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4F8B8" w14:textId="77777777" w:rsidR="00275E90" w:rsidRPr="00275E90" w:rsidRDefault="00275E90" w:rsidP="008F2544">
      <w:pPr>
        <w:pStyle w:val="Standard"/>
        <w:tabs>
          <w:tab w:val="left" w:pos="1418"/>
        </w:tabs>
        <w:jc w:val="both"/>
        <w:rPr>
          <w:rFonts w:cs="Times New Roman"/>
          <w:lang w:val="pl-PL"/>
        </w:rPr>
      </w:pPr>
    </w:p>
    <w:p w14:paraId="0A3CDE24" w14:textId="77777777" w:rsidR="00275E90" w:rsidRPr="00275E90" w:rsidRDefault="00275E90" w:rsidP="008F2544">
      <w:pPr>
        <w:pStyle w:val="Standard"/>
        <w:tabs>
          <w:tab w:val="left" w:pos="1418"/>
        </w:tabs>
        <w:jc w:val="both"/>
        <w:rPr>
          <w:rFonts w:cs="Times New Roman"/>
          <w:lang w:val="pl-PL"/>
        </w:rPr>
      </w:pPr>
    </w:p>
    <w:p w14:paraId="71930FB9" w14:textId="7A94552A" w:rsidR="00275E90" w:rsidRPr="00275E90" w:rsidRDefault="00275E90" w:rsidP="00275E90">
      <w:pPr>
        <w:pStyle w:val="Standard"/>
        <w:rPr>
          <w:rFonts w:cs="Times New Roman"/>
          <w:b/>
        </w:rPr>
      </w:pPr>
      <w:proofErr w:type="spellStart"/>
      <w:r w:rsidRPr="00275E90">
        <w:rPr>
          <w:rFonts w:cs="Times New Roman"/>
          <w:b/>
        </w:rPr>
        <w:t>Załącznik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nr</w:t>
      </w:r>
      <w:proofErr w:type="spellEnd"/>
      <w:r w:rsidRPr="00275E90">
        <w:rPr>
          <w:rFonts w:cs="Times New Roman"/>
          <w:b/>
        </w:rPr>
        <w:t xml:space="preserve"> 1B </w:t>
      </w:r>
      <w:proofErr w:type="spellStart"/>
      <w:r w:rsidRPr="00275E90">
        <w:rPr>
          <w:rFonts w:cs="Times New Roman"/>
          <w:b/>
        </w:rPr>
        <w:t>zakres</w:t>
      </w:r>
      <w:proofErr w:type="spellEnd"/>
      <w:r w:rsidRPr="00275E90">
        <w:rPr>
          <w:rFonts w:cs="Times New Roman"/>
          <w:b/>
        </w:rPr>
        <w:t xml:space="preserve"> 5 -    </w:t>
      </w:r>
      <w:proofErr w:type="spellStart"/>
      <w:r w:rsidRPr="00275E90">
        <w:rPr>
          <w:rFonts w:cs="Times New Roman"/>
          <w:b/>
        </w:rPr>
        <w:t>Systemy</w:t>
      </w:r>
      <w:proofErr w:type="spellEnd"/>
      <w:r w:rsidRPr="00275E90">
        <w:rPr>
          <w:rFonts w:cs="Times New Roman"/>
          <w:b/>
        </w:rPr>
        <w:t xml:space="preserve"> do </w:t>
      </w:r>
      <w:proofErr w:type="spellStart"/>
      <w:r w:rsidRPr="00275E90">
        <w:rPr>
          <w:rFonts w:cs="Times New Roman"/>
          <w:b/>
        </w:rPr>
        <w:t>sal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operacyjnych</w:t>
      </w:r>
      <w:proofErr w:type="spellEnd"/>
      <w:r w:rsidRPr="00275E90">
        <w:rPr>
          <w:rFonts w:cs="Times New Roman"/>
          <w:b/>
        </w:rPr>
        <w:t xml:space="preserve"> (</w:t>
      </w:r>
      <w:proofErr w:type="spellStart"/>
      <w:r w:rsidRPr="00275E90">
        <w:rPr>
          <w:rFonts w:cs="Times New Roman"/>
          <w:b/>
        </w:rPr>
        <w:t>zintegrowany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system</w:t>
      </w:r>
      <w:proofErr w:type="spellEnd"/>
      <w:r w:rsidRPr="00275E90">
        <w:rPr>
          <w:rFonts w:cs="Times New Roman"/>
          <w:b/>
        </w:rPr>
        <w:t xml:space="preserve"> + </w:t>
      </w:r>
      <w:proofErr w:type="spellStart"/>
      <w:r w:rsidRPr="00275E90">
        <w:rPr>
          <w:rFonts w:cs="Times New Roman"/>
          <w:b/>
        </w:rPr>
        <w:t>monitory</w:t>
      </w:r>
      <w:proofErr w:type="spellEnd"/>
      <w:r w:rsidRPr="00275E90">
        <w:rPr>
          <w:rFonts w:cs="Times New Roman"/>
          <w:b/>
        </w:rPr>
        <w:t xml:space="preserve">) – 5 </w:t>
      </w:r>
      <w:proofErr w:type="spellStart"/>
      <w:r w:rsidRPr="00275E90">
        <w:rPr>
          <w:rFonts w:cs="Times New Roman"/>
          <w:b/>
        </w:rPr>
        <w:t>szt</w:t>
      </w:r>
      <w:proofErr w:type="spellEnd"/>
      <w:r w:rsidRPr="00275E90">
        <w:rPr>
          <w:rFonts w:cs="Times New Roman"/>
          <w:b/>
        </w:rPr>
        <w:t xml:space="preserve">. – Blok </w:t>
      </w:r>
      <w:proofErr w:type="spellStart"/>
      <w:r w:rsidRPr="00275E90">
        <w:rPr>
          <w:rFonts w:cs="Times New Roman"/>
          <w:b/>
        </w:rPr>
        <w:t>Operacyjny</w:t>
      </w:r>
      <w:proofErr w:type="spellEnd"/>
    </w:p>
    <w:p w14:paraId="42F35DA2" w14:textId="77777777" w:rsidR="00275E90" w:rsidRPr="00275E90" w:rsidRDefault="00275E90" w:rsidP="00275E90">
      <w:pPr>
        <w:pStyle w:val="Standard"/>
        <w:rPr>
          <w:rFonts w:cs="Times New Roman"/>
        </w:rPr>
      </w:pPr>
    </w:p>
    <w:p w14:paraId="31CF14A9" w14:textId="77777777" w:rsidR="00275E90" w:rsidRPr="00275E90" w:rsidRDefault="00275E90" w:rsidP="00275E90">
      <w:pPr>
        <w:pStyle w:val="Standard"/>
        <w:rPr>
          <w:rFonts w:cs="Times New Roman"/>
          <w:b/>
        </w:rPr>
      </w:pPr>
      <w:proofErr w:type="spellStart"/>
      <w:r w:rsidRPr="00275E90">
        <w:rPr>
          <w:rFonts w:cs="Times New Roman"/>
          <w:b/>
        </w:rPr>
        <w:t>Zestawienie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parametrów</w:t>
      </w:r>
      <w:proofErr w:type="spellEnd"/>
      <w:r w:rsidRPr="00275E90">
        <w:rPr>
          <w:rFonts w:cs="Times New Roman"/>
          <w:b/>
        </w:rPr>
        <w:t xml:space="preserve"> i </w:t>
      </w:r>
      <w:proofErr w:type="spellStart"/>
      <w:r w:rsidRPr="00275E90">
        <w:rPr>
          <w:rFonts w:cs="Times New Roman"/>
          <w:b/>
        </w:rPr>
        <w:t>warunków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wymaganych</w:t>
      </w:r>
      <w:proofErr w:type="spellEnd"/>
      <w:r w:rsidRPr="00275E90">
        <w:rPr>
          <w:rFonts w:cs="Times New Roman"/>
          <w:b/>
        </w:rPr>
        <w:t xml:space="preserve">/ </w:t>
      </w:r>
      <w:proofErr w:type="spellStart"/>
      <w:r w:rsidRPr="00275E90">
        <w:rPr>
          <w:rFonts w:cs="Times New Roman"/>
          <w:b/>
        </w:rPr>
        <w:t>ocenianych</w:t>
      </w:r>
      <w:proofErr w:type="spellEnd"/>
    </w:p>
    <w:p w14:paraId="3EC3BEED" w14:textId="77777777" w:rsidR="00275E90" w:rsidRPr="00275E90" w:rsidRDefault="00275E90" w:rsidP="008F2544">
      <w:pPr>
        <w:pStyle w:val="Standard"/>
        <w:tabs>
          <w:tab w:val="left" w:pos="1418"/>
        </w:tabs>
        <w:jc w:val="both"/>
        <w:rPr>
          <w:rFonts w:cs="Times New Roman"/>
        </w:rPr>
      </w:pPr>
    </w:p>
    <w:p w14:paraId="088C4E92" w14:textId="77777777" w:rsidR="00275E90" w:rsidRPr="00275E90" w:rsidRDefault="00275E90" w:rsidP="008F2544">
      <w:pPr>
        <w:pStyle w:val="Standard"/>
        <w:tabs>
          <w:tab w:val="left" w:pos="1418"/>
        </w:tabs>
        <w:jc w:val="both"/>
        <w:rPr>
          <w:rFonts w:cs="Times New Roman"/>
          <w:lang w:val="pl-PL"/>
        </w:rPr>
      </w:pPr>
    </w:p>
    <w:p w14:paraId="2A83E685" w14:textId="7A0763CB" w:rsidR="008F2544" w:rsidRPr="00275E90" w:rsidRDefault="008F2544" w:rsidP="008F2544">
      <w:pPr>
        <w:pStyle w:val="Standard"/>
        <w:tabs>
          <w:tab w:val="left" w:pos="1418"/>
        </w:tabs>
        <w:jc w:val="both"/>
        <w:rPr>
          <w:rFonts w:cs="Times New Roman"/>
          <w:b/>
          <w:bCs/>
          <w:lang w:val="pl-PL"/>
        </w:rPr>
      </w:pPr>
      <w:r w:rsidRPr="00275E90">
        <w:rPr>
          <w:rFonts w:cs="Times New Roman"/>
          <w:b/>
          <w:bCs/>
          <w:lang w:val="pl-PL"/>
        </w:rPr>
        <w:t>System dedykowany do zarządzania infrastrukturą medyczną i niemedyczną sali operacyjnej oraz zarządzania obszarem. System umożliwia zaawansowane zarządzanie sygnałami wideo i wyświetlanie ich na monitorach w sali operacyjnej, a także transmisje w formie streamingu poza salę operacyjną. Podłączenia różnych źródeł wideo niezależnie od producenta (kamery, endoskopy, ultrasonografy, komputery PC), wyświetlanie obrazów na monitorze chirurgicznym min. 43"" i na monitorze na zawiesiu lampy min. 27"", wraz z systemem stacja  instrumentariuszki min. 22"", która zapewnia dostęp do danych szpitalnych zgromadzonych w systemie PACS i HIS, nagrywanie i archiwizacja podłączonych do systemu źródeł wideo, streaming audio wideo wewnątrz sieci szpitalnej oraz sieci Internet.</w:t>
      </w:r>
    </w:p>
    <w:p w14:paraId="212F3B7C" w14:textId="77777777" w:rsidR="008F2544" w:rsidRPr="00275E90" w:rsidRDefault="008F2544" w:rsidP="008F2544">
      <w:pPr>
        <w:pStyle w:val="Standard"/>
        <w:rPr>
          <w:rFonts w:cs="Times New Roman"/>
          <w:lang w:val="pl-PL"/>
        </w:rPr>
      </w:pPr>
    </w:p>
    <w:tbl>
      <w:tblPr>
        <w:tblpPr w:leftFromText="141" w:rightFromText="141" w:vertAnchor="text" w:tblpY="1"/>
        <w:tblOverlap w:val="never"/>
        <w:tblW w:w="491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7"/>
        <w:gridCol w:w="7138"/>
        <w:gridCol w:w="1403"/>
        <w:gridCol w:w="2909"/>
        <w:gridCol w:w="2130"/>
      </w:tblGrid>
      <w:tr w:rsidR="00275E90" w:rsidRPr="00275E90" w14:paraId="595FBB2A" w14:textId="77777777" w:rsidTr="00C158BF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09BC3F" w14:textId="194C81CA" w:rsidR="00275E90" w:rsidRPr="00275E90" w:rsidRDefault="00275E90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proofErr w:type="spellStart"/>
            <w:r>
              <w:rPr>
                <w:rFonts w:cs="Times New Roman"/>
                <w:b/>
              </w:rPr>
              <w:t>L.p</w:t>
            </w:r>
            <w:proofErr w:type="spellEnd"/>
            <w:r>
              <w:rPr>
                <w:rFonts w:cs="Times New Roman"/>
                <w:b/>
              </w:rPr>
              <w:t>.</w:t>
            </w:r>
          </w:p>
        </w:tc>
        <w:tc>
          <w:tcPr>
            <w:tcW w:w="2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4731D5" w14:textId="77777777" w:rsidR="00275E90" w:rsidRDefault="00275E90" w:rsidP="00C158BF">
            <w:pPr>
              <w:pStyle w:val="Standard"/>
              <w:snapToGrid w:val="0"/>
              <w:jc w:val="center"/>
              <w:rPr>
                <w:rFonts w:cs="Times New Roman"/>
                <w:b/>
                <w:color w:val="000000"/>
              </w:rPr>
            </w:pPr>
          </w:p>
          <w:p w14:paraId="534FB8BB" w14:textId="77777777" w:rsidR="00275E90" w:rsidRDefault="00275E90" w:rsidP="00C158BF">
            <w:pPr>
              <w:pStyle w:val="Standard"/>
              <w:snapToGrid w:val="0"/>
              <w:jc w:val="center"/>
              <w:rPr>
                <w:rFonts w:cs="Times New Roman"/>
                <w:b/>
                <w:color w:val="000000"/>
              </w:rPr>
            </w:pPr>
          </w:p>
          <w:p w14:paraId="0C877935" w14:textId="346EBD9E" w:rsidR="00275E90" w:rsidRPr="00275E90" w:rsidRDefault="00275E90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>
              <w:rPr>
                <w:rFonts w:cs="Times New Roman"/>
                <w:b/>
                <w:color w:val="000000"/>
              </w:rPr>
              <w:t xml:space="preserve">Nazwa/Opis </w:t>
            </w:r>
            <w:proofErr w:type="spellStart"/>
            <w:r>
              <w:rPr>
                <w:rFonts w:cs="Times New Roman"/>
                <w:b/>
                <w:color w:val="000000"/>
              </w:rPr>
              <w:t>parametru</w:t>
            </w:r>
            <w:proofErr w:type="spellEnd"/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9E48CE" w14:textId="77777777" w:rsidR="00275E90" w:rsidRDefault="00275E90" w:rsidP="00C158BF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  <w:p w14:paraId="4441A232" w14:textId="1D5BF249" w:rsidR="00275E90" w:rsidRPr="00275E90" w:rsidRDefault="00275E90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proofErr w:type="spellStart"/>
            <w:r>
              <w:rPr>
                <w:rFonts w:cs="Times New Roman"/>
                <w:b/>
              </w:rPr>
              <w:t>Parametr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wymagany</w:t>
            </w:r>
            <w:proofErr w:type="spellEnd"/>
            <w:r>
              <w:rPr>
                <w:rFonts w:cs="Times New Roman"/>
                <w:b/>
              </w:rPr>
              <w:t xml:space="preserve"> (</w:t>
            </w:r>
            <w:proofErr w:type="spellStart"/>
            <w:r>
              <w:rPr>
                <w:rFonts w:cs="Times New Roman"/>
                <w:b/>
              </w:rPr>
              <w:t>graniczny</w:t>
            </w:r>
            <w:proofErr w:type="spellEnd"/>
            <w:r>
              <w:rPr>
                <w:rFonts w:cs="Times New Roman"/>
                <w:b/>
              </w:rPr>
              <w:t>) i/</w:t>
            </w:r>
            <w:proofErr w:type="spellStart"/>
            <w:r>
              <w:rPr>
                <w:rFonts w:cs="Times New Roman"/>
                <w:b/>
              </w:rPr>
              <w:t>lub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oceniany</w:t>
            </w:r>
            <w:proofErr w:type="spellEnd"/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8DE202" w14:textId="77777777" w:rsidR="00275E90" w:rsidRDefault="00275E90" w:rsidP="00C158BF">
            <w:pPr>
              <w:pStyle w:val="Akapitzlist1"/>
              <w:snapToGrid w:val="0"/>
              <w:spacing w:after="0" w:line="22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Parametr oferowany -wpisuje Wykonawca</w:t>
            </w:r>
          </w:p>
          <w:p w14:paraId="24F83DFE" w14:textId="022466A2" w:rsidR="00275E90" w:rsidRPr="00275E90" w:rsidRDefault="00275E90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>
              <w:rPr>
                <w:rFonts w:cs="Times New Roman"/>
                <w:b/>
              </w:rPr>
              <w:t xml:space="preserve">(w </w:t>
            </w:r>
            <w:proofErr w:type="spellStart"/>
            <w:r>
              <w:rPr>
                <w:rFonts w:cs="Times New Roman"/>
                <w:b/>
              </w:rPr>
              <w:t>miejscach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oznaczonych</w:t>
            </w:r>
            <w:proofErr w:type="spellEnd"/>
            <w:r>
              <w:rPr>
                <w:rFonts w:cs="Times New Roman"/>
                <w:b/>
              </w:rPr>
              <w:t xml:space="preserve"> (*) </w:t>
            </w:r>
            <w:proofErr w:type="spellStart"/>
            <w:r>
              <w:rPr>
                <w:rFonts w:cs="Times New Roman"/>
                <w:b/>
              </w:rPr>
              <w:t>podać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numer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strony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oferty</w:t>
            </w:r>
            <w:proofErr w:type="spellEnd"/>
            <w:r>
              <w:rPr>
                <w:rFonts w:cs="Times New Roman"/>
                <w:b/>
              </w:rPr>
              <w:t xml:space="preserve"> z </w:t>
            </w:r>
            <w:proofErr w:type="spellStart"/>
            <w:r>
              <w:rPr>
                <w:rFonts w:cs="Times New Roman"/>
                <w:b/>
              </w:rPr>
              <w:t>potwierdzeniem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zaoferowanego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parametru</w:t>
            </w:r>
            <w:proofErr w:type="spellEnd"/>
            <w:r>
              <w:rPr>
                <w:rFonts w:cs="Times New Roman"/>
                <w:b/>
              </w:rPr>
              <w:t>)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0ABA" w14:textId="77777777" w:rsidR="00275E90" w:rsidRDefault="00275E90" w:rsidP="00C158BF">
            <w:pPr>
              <w:pStyle w:val="Akapitzlist1"/>
              <w:snapToGrid w:val="0"/>
              <w:spacing w:after="0" w:line="220" w:lineRule="exac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E24C0E" w14:textId="77777777" w:rsidR="00275E90" w:rsidRDefault="00275E90" w:rsidP="00C158BF">
            <w:pPr>
              <w:pStyle w:val="Akapitzlist1"/>
              <w:snapToGrid w:val="0"/>
              <w:spacing w:after="0" w:line="220" w:lineRule="exac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6F0D57" w14:textId="308C6E55" w:rsidR="00275E90" w:rsidRPr="00275E90" w:rsidRDefault="00275E90" w:rsidP="00C158BF">
            <w:pPr>
              <w:pStyle w:val="Standard"/>
              <w:jc w:val="center"/>
              <w:rPr>
                <w:rFonts w:cs="Times New Roman"/>
                <w:b/>
                <w:bCs/>
                <w:color w:val="00B050"/>
                <w:lang w:val="pl-PL"/>
              </w:rPr>
            </w:pPr>
            <w:proofErr w:type="spellStart"/>
            <w:r>
              <w:rPr>
                <w:rFonts w:cs="Times New Roman"/>
                <w:b/>
              </w:rPr>
              <w:t>Zasady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oceny</w:t>
            </w:r>
            <w:proofErr w:type="spellEnd"/>
          </w:p>
        </w:tc>
      </w:tr>
      <w:tr w:rsidR="008F2544" w:rsidRPr="00275E90" w14:paraId="53BBAEB4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C1E10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1</w:t>
            </w: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A238E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2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2CCF6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3</w:t>
            </w: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DD30F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5</w:t>
            </w: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6AA30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</w:tr>
      <w:tr w:rsidR="008F2544" w:rsidRPr="00275E90" w14:paraId="00C7651C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2A233A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596613C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kern w:val="0"/>
                <w:lang w:val="pl-PL" w:eastAsia="pl-PL"/>
              </w:rPr>
              <w:t>Wymogi formalno-prawne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1CE341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7381C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081FB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</w:tr>
      <w:tr w:rsidR="008F2544" w:rsidRPr="00275E90" w14:paraId="057C8200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7E9E70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12288" w14:textId="77777777" w:rsidR="008F2544" w:rsidRPr="00275E90" w:rsidRDefault="008F2544" w:rsidP="00C158BF">
            <w:pPr>
              <w:widowControl/>
              <w:suppressAutoHyphens w:val="0"/>
              <w:autoSpaceDN/>
              <w:textAlignment w:val="auto"/>
              <w:rPr>
                <w:rFonts w:cs="Times New Roman"/>
                <w:color w:val="000000" w:themeColor="text1"/>
                <w:lang w:val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System zintegrowany </w:t>
            </w:r>
            <w:proofErr w:type="spellStart"/>
            <w:r w:rsidRPr="00275E90">
              <w:rPr>
                <w:rFonts w:cs="Times New Roman"/>
                <w:color w:val="000000" w:themeColor="text1"/>
                <w:lang w:val="pl-PL"/>
              </w:rPr>
              <w:t>sal</w:t>
            </w:r>
            <w:proofErr w:type="spellEnd"/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 operacyjnych, system zabudowy panelowej pomieszczeń bloku operacyjnego, elementy montowane na panelach ściennych jak: zabudowy meblowe, myjnie chirurgiczne, kompatybilne wyprodukowane przez jednego, tego samego oryginalnego producenta.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67360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51E03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color w:val="00B050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D47E8" w14:textId="6D222819" w:rsidR="008F2544" w:rsidRPr="00275E90" w:rsidRDefault="007C14CB" w:rsidP="00C158BF">
            <w:pPr>
              <w:tabs>
                <w:tab w:val="left" w:pos="467"/>
              </w:tabs>
              <w:jc w:val="center"/>
              <w:rPr>
                <w:rFonts w:cs="Times New Roman"/>
                <w:color w:val="00B050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7D1ED36B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E6094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BBABB" w14:textId="77777777" w:rsidR="008F2544" w:rsidRPr="00275E90" w:rsidRDefault="008F2544" w:rsidP="00C158BF">
            <w:pPr>
              <w:pStyle w:val="Standard"/>
              <w:rPr>
                <w:rFonts w:cs="Times New Roman"/>
                <w:color w:val="FF0000"/>
                <w:lang w:val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System zarządzania obrazem medycznym i urządzeniami w sali operacyjnej musi być wyrobem medycznym zgodnie z definicją wyrobu medycznego zawartą w artykule 2, pkt. 1, Rozporządzenia Parlamentu </w:t>
            </w:r>
            <w:r w:rsidRPr="00275E90">
              <w:rPr>
                <w:rFonts w:cs="Times New Roman"/>
                <w:color w:val="000000" w:themeColor="text1"/>
                <w:lang w:val="pl-PL"/>
              </w:rPr>
              <w:lastRenderedPageBreak/>
              <w:t>Europejskiego i ROZPORZĄDZENIE PARLAMENTU EUROPEJSKIEGO I RADY (UE) 2017/745 z dnia 5 kwietnia 2017 r. w sprawie wyrobów medycznych, zmiany dyrektywy 2001/83/WE, rozporządzenia (WE) nr 178/2002 i rozporządzenia (WE) nr 1223/2009 oraz uchylenia dyrektyw Rady 90/385/EWG i 93/42/EWG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73B71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lastRenderedPageBreak/>
              <w:t>Tak</w:t>
            </w: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02C61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color w:val="00B050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35F60" w14:textId="1F392096" w:rsidR="008F2544" w:rsidRPr="00275E90" w:rsidRDefault="007C14CB" w:rsidP="00C158BF">
            <w:pPr>
              <w:pStyle w:val="Standard"/>
              <w:jc w:val="center"/>
              <w:rPr>
                <w:rFonts w:cs="Times New Roman"/>
                <w:color w:val="00B050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576A36EB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A19F4B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color w:val="000000" w:themeColor="text1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8B79F" w14:textId="3442A97B" w:rsidR="008F2544" w:rsidRPr="00275E90" w:rsidRDefault="008F2544" w:rsidP="00C158BF">
            <w:pPr>
              <w:pStyle w:val="Standard"/>
              <w:rPr>
                <w:rFonts w:cs="Times New Roman"/>
                <w:color w:val="000000" w:themeColor="text1"/>
                <w:lang w:val="pl-PL"/>
              </w:rPr>
            </w:pPr>
            <w:r w:rsidRPr="00275E90"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>Deklarację Zgodności dla wyrobu medycznego w myśl Rozporządzenia Parlamentu Europejskiego i ROZPORZĄDZENIE PARLAMENTU EUROPEJSKIEGO I RADY (UE) 2017/745 z dnia 5 kwietnia 2017 r. w sprawie wyrobów medycznych, zmiany dyrektywy 2001/83/WE, rozporządzenia (WE) nr 178/2002 i rozporządzenia (WE) nr 1223/2009 oraz uchylenia dyrektyw Rady 90/385/EWG i 93/42/EWG.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90B28" w14:textId="3D552820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DC071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C90C1" w14:textId="6DA3E62B" w:rsidR="008F2544" w:rsidRPr="00275E90" w:rsidRDefault="007C14CB" w:rsidP="00C158BF">
            <w:pPr>
              <w:pStyle w:val="Standard"/>
              <w:jc w:val="center"/>
              <w:rPr>
                <w:rFonts w:cs="Times New Roman"/>
                <w:color w:val="00B050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01205DD6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C9CA7C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69CD36" w14:textId="73D81AFB" w:rsidR="008F2544" w:rsidRPr="00275E90" w:rsidRDefault="008F2544" w:rsidP="00C158BF">
            <w:pPr>
              <w:pStyle w:val="Standard"/>
              <w:rPr>
                <w:rFonts w:cs="Times New Roman"/>
                <w:color w:val="FF0000"/>
                <w:lang w:val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Certyfikat jakości ISO 9001:2015 oraz  EN ISO 13485:2016 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28C7A" w14:textId="42F8BDB9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3E18A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02DF9" w14:textId="43C1EAFE" w:rsidR="008F2544" w:rsidRPr="00275E90" w:rsidRDefault="007C14CB" w:rsidP="00C158BF">
            <w:pPr>
              <w:pStyle w:val="Standard"/>
              <w:jc w:val="center"/>
              <w:rPr>
                <w:rFonts w:cs="Times New Roman"/>
                <w:color w:val="00B050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2CDAE2DD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4EB62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6F973" w14:textId="77777777" w:rsidR="008F2544" w:rsidRPr="00275E90" w:rsidRDefault="008F2544" w:rsidP="00C158BF">
            <w:pPr>
              <w:pStyle w:val="Standard"/>
              <w:rPr>
                <w:rFonts w:cs="Times New Roman"/>
                <w:b/>
                <w:lang w:val="pl-PL"/>
              </w:rPr>
            </w:pPr>
            <w:r w:rsidRPr="00275E90">
              <w:rPr>
                <w:rFonts w:cs="Times New Roman"/>
                <w:b/>
                <w:lang w:val="pl-PL"/>
              </w:rPr>
              <w:t>Funkcjonalności systemu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C8B83" w14:textId="77777777" w:rsidR="008F2544" w:rsidRPr="00275E90" w:rsidRDefault="008F2544" w:rsidP="00C158BF">
            <w:pPr>
              <w:pStyle w:val="Standard"/>
              <w:rPr>
                <w:rFonts w:cs="Times New Roman"/>
                <w:lang w:val="pl-PL"/>
              </w:rPr>
            </w:pP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11F85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2FFC5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8F2544" w:rsidRPr="00275E90" w14:paraId="3612C360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DF7E6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85C1490" w14:textId="77777777" w:rsidR="008F2544" w:rsidRPr="00275E90" w:rsidRDefault="008F2544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Oprogramowanie do zarządzania modułami sprzętowymi i kontrolowania podłączonych elementów systemu za pomocą dotykowego interfejsu użytkownika, instalowane na jednostce centralnej ALL-IN-ONE.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DA244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6EF42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587AD" w14:textId="23FA73DD" w:rsidR="008F2544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F0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19FD2502" w14:textId="77777777" w:rsidTr="00C158BF">
        <w:tc>
          <w:tcPr>
            <w:tcW w:w="25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DE1750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11EF2" w14:textId="77777777" w:rsidR="008F2544" w:rsidRPr="00275E90" w:rsidRDefault="008F2544" w:rsidP="00C158BF">
            <w:pPr>
              <w:pStyle w:val="Standard"/>
              <w:snapToGrid w:val="0"/>
              <w:rPr>
                <w:rFonts w:cs="Times New Roman"/>
                <w:color w:val="00B0F0"/>
                <w:lang w:val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Intuicyjny interfejs użytkownika dzięki łatwym w operowaniu elementom, obsługiwanym poprzez funkcję dotykową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CFD4F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E9FE7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969CF" w14:textId="5A3BACD7" w:rsidR="008F2544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2E131418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818C7A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6FA7D" w14:textId="77777777" w:rsidR="008F2544" w:rsidRPr="00275E90" w:rsidRDefault="008F2544" w:rsidP="00C158BF">
            <w:pPr>
              <w:pStyle w:val="Standard"/>
              <w:snapToGrid w:val="0"/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Dożywotnia licencja stanowiskowa systemu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462E7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31B6D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FE076" w14:textId="3E629FDA" w:rsidR="008F2544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04C53D17" w14:textId="77777777" w:rsidTr="00C158BF">
        <w:tc>
          <w:tcPr>
            <w:tcW w:w="25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F6A5A0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D3CBADA" w14:textId="77777777" w:rsidR="008F2544" w:rsidRPr="00275E90" w:rsidRDefault="008F2544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System zintegrowany pracujący w systemie Windows 11professional w wersji 64 bity lub nowszym</w:t>
            </w:r>
          </w:p>
        </w:tc>
        <w:tc>
          <w:tcPr>
            <w:tcW w:w="49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8FADC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CB692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4C133" w14:textId="294C85C0" w:rsidR="008F2544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  <w:p w14:paraId="25C4AA47" w14:textId="77777777" w:rsidR="008F2544" w:rsidRPr="00275E90" w:rsidRDefault="008F2544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8F2544" w:rsidRPr="00275E90" w14:paraId="67AC6C4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53FEC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3320CCA" w14:textId="77777777" w:rsidR="008F2544" w:rsidRPr="00275E90" w:rsidRDefault="008F2544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Interfejs użytkownika w języku polskim jako domyślny język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162DF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DAD568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9F329" w14:textId="2DA9D3CF" w:rsidR="008F2544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  <w:p w14:paraId="353259D1" w14:textId="77777777" w:rsidR="008F2544" w:rsidRPr="007C14CB" w:rsidRDefault="008F2544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</w:p>
        </w:tc>
      </w:tr>
      <w:tr w:rsidR="007C14CB" w:rsidRPr="00275E90" w14:paraId="4903B109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C3F42E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7B6E9D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lang w:val="pl-PL" w:eastAsia="pl-PL"/>
              </w:rPr>
              <w:t>Interfejs użytkownika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4F5812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F29EF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C9C127" w14:textId="052D4AAC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</w:p>
        </w:tc>
      </w:tr>
      <w:tr w:rsidR="007C14CB" w:rsidRPr="00275E90" w14:paraId="3901A1C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AB8521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81F1B2E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Interfejs użytkownika musi zawierać dwa rodzaje kolorystyki interfejsu graficznego (ciemny i jasny). Tryby przełączane bezpośrednio z panelu dotykowego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628588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A999BB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7B8747" w14:textId="24550825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B6333F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A95513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316956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kern w:val="0"/>
                <w:lang w:val="pl-PL" w:eastAsia="pl-PL"/>
              </w:rPr>
              <w:t>Muzyka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A2BAE5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E8B4F1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723B8C" w14:textId="3596596A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</w:p>
        </w:tc>
      </w:tr>
      <w:tr w:rsidR="007C14CB" w:rsidRPr="00275E90" w14:paraId="587F744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CD56DC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89FE61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Odtwarzacz utworów MP3 - możliwość odtwarzania muzyki z dysku lokalnego oraz dysków zewnętrznych – zarządzanie bezpośrednio z panelu dotykowego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F09B83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8AED59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C0335E" w14:textId="6E0B7BE2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F79316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9D1E3D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DDE75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Możliwość regulacji głośności utworów, przycisk wyciszenia, opcja wyboru utworu z listy odtwarzania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6BEF3F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C5F4F7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538098" w14:textId="499C776D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9FA146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68B1ED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7EC0D1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Zarządzanie  wideo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B7E519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DCBB6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0D8D7F" w14:textId="63F1026F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</w:p>
        </w:tc>
      </w:tr>
      <w:tr w:rsidR="007C14CB" w:rsidRPr="00275E90" w14:paraId="452F4BA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ECC5E0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6FE6EF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Routing sygnału wideo wewnątrz sali operacyjnej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B4061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E1B61C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142729" w14:textId="60F62CE9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8014B7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770862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B897DF4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Wybór źródeł wideo, które mają być archiwizowane poprzez panel dotykowy.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1D821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BD1F6B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6AEC8A" w14:textId="5F25DCCE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8E6B9B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B8EC32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54A1D99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Możliwość wykonywania zdjęć z dowolnego źródła video za pomocą oprogramowania obsługiwanego z jednostki centralnej ALL-IN-ONE.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5E2B7C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B6F0A9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3B8193" w14:textId="4A94B5D5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2A49D2E8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0A9F4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B34E01D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Możliwość nagrywania dwóch dowolnych źródeł w danym czasie w Full-HD. Wybór nagrywanych źródeł z poziomu interfejsu użytkownika. Dla każdej Sali operacyjnej osobno.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696A4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4E172D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DBEE17" w14:textId="461094E7" w:rsidR="007C14CB" w:rsidRPr="007C14CB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7C14C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2DDD019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2CCCFE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AC12DBF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Pełen routing źródeł obrazu – dowolne źródło wideo podłączone do systemu może zostać wyświetlone na dowolnym monitorze na sali operacyjnej, który to jest częścią tego systemu.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4F3CC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0992CE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51BD6D" w14:textId="02C84452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3BEF3FF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22B5D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C9642CA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Dostęp do systemów szpitalnych poprzez dedykowaną stację przeglądową  (komputer z monitorem i klawiaturą) instalowany na sali operacyjnej. Licencje oprogramowania szpitalnego nie są częścią systemu.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CF51A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A3EFB6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301054" w14:textId="57F1B622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659806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765560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AB631DF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Wyświetlanie obrazu z komputera stacji przeglądowej na dowolnym, </w:t>
            </w:r>
            <w:r w:rsidRPr="00275E90">
              <w:rPr>
                <w:rFonts w:eastAsia="Times New Roman" w:cs="Times New Roman"/>
                <w:lang w:val="pl-PL" w:eastAsia="pl-PL"/>
              </w:rPr>
              <w:lastRenderedPageBreak/>
              <w:t>podłączonym do systemu  monitorze na sali operacyjnej.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4045E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lastRenderedPageBreak/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484125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F80EB7" w14:textId="6EE526F8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304290F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A10933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6EAD280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Zarządzanie komputerem stacji przeglądowej za pomocą medycznej klawiatury z </w:t>
            </w:r>
            <w:proofErr w:type="spellStart"/>
            <w:r w:rsidRPr="00275E90">
              <w:rPr>
                <w:rFonts w:eastAsia="Times New Roman" w:cs="Times New Roman"/>
                <w:lang w:val="pl-PL" w:eastAsia="pl-PL"/>
              </w:rPr>
              <w:t>touchpadem</w:t>
            </w:r>
            <w:proofErr w:type="spellEnd"/>
            <w:r w:rsidRPr="00275E90">
              <w:rPr>
                <w:rFonts w:eastAsia="Times New Roman" w:cs="Times New Roman"/>
                <w:lang w:val="pl-PL" w:eastAsia="pl-PL"/>
              </w:rPr>
              <w:t xml:space="preserve"> z poziomu sali operacyjnej.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A64B3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15E599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15C564" w14:textId="6814E929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3B9C87C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C0BD23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12493EB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Możliwość nagrywania obrazu z podłączonego do systemu komputera stacji przeglądowej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BA505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067407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9E07C3" w14:textId="0541A77C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142F15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293A4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6B7086C" w14:textId="77777777" w:rsidR="007C14CB" w:rsidRPr="00275E90" w:rsidRDefault="007C14CB" w:rsidP="00C158BF">
            <w:pPr>
              <w:rPr>
                <w:rFonts w:eastAsia="Times New Roman" w:cs="Times New Roman"/>
                <w:color w:val="000000"/>
                <w:lang w:val="pl-PL" w:eastAsia="pl-PL"/>
              </w:rPr>
            </w:pPr>
            <w:r w:rsidRPr="00275E90">
              <w:rPr>
                <w:rFonts w:eastAsia="Times New Roman" w:cs="Times New Roman"/>
                <w:color w:val="000000"/>
                <w:lang w:val="pl-PL" w:eastAsia="pl-PL"/>
              </w:rPr>
              <w:t>Niezależne przypisywanie wszystkich źródeł obrazu podłączonych do systemu do monitora medycznego min 27” na ramieniu podłączonego do systemu zintegrowanego.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AC4DE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EF43E1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0BD04D" w14:textId="42C2EE81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3579E9F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316881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282E4DE" w14:textId="77777777" w:rsidR="007C14CB" w:rsidRPr="00275E90" w:rsidRDefault="007C14CB" w:rsidP="00C158BF">
            <w:pPr>
              <w:rPr>
                <w:rFonts w:eastAsia="Times New Roman" w:cs="Times New Roman"/>
                <w:color w:val="000000"/>
                <w:lang w:val="pl-PL" w:eastAsia="pl-PL"/>
              </w:rPr>
            </w:pPr>
            <w:r w:rsidRPr="00275E90">
              <w:rPr>
                <w:rFonts w:eastAsia="Times New Roman" w:cs="Times New Roman"/>
                <w:color w:val="000000"/>
                <w:lang w:val="pl-PL" w:eastAsia="pl-PL"/>
              </w:rPr>
              <w:t>Akceptowane wejścia sygnału wideo: HDMI, DVI, SDI, DP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307D8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A0B238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E21CDC" w14:textId="4B449604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FD4178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1215A8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D58ED8" w14:textId="77777777" w:rsidR="007C14CB" w:rsidRPr="00275E90" w:rsidRDefault="007C14CB" w:rsidP="00C158BF">
            <w:pPr>
              <w:rPr>
                <w:rFonts w:eastAsia="Times New Roman" w:cs="Times New Roman"/>
                <w:color w:val="000000"/>
                <w:lang w:val="pl-PL" w:eastAsia="pl-PL"/>
              </w:rPr>
            </w:pPr>
            <w:r w:rsidRPr="00275E90">
              <w:rPr>
                <w:rFonts w:eastAsia="Times New Roman" w:cs="Times New Roman"/>
                <w:color w:val="000000"/>
                <w:lang w:val="pl-PL" w:eastAsia="pl-PL"/>
              </w:rPr>
              <w:t xml:space="preserve">Obsługiwane rozdzielczości: Full HD lub 4K 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5D2E2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07D67B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BC173B" w14:textId="213BF86A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0807B24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6D7B5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DE96F" w14:textId="77777777" w:rsidR="007C14CB" w:rsidRPr="00275E90" w:rsidRDefault="007C14CB" w:rsidP="00C158BF">
            <w:pPr>
              <w:rPr>
                <w:rFonts w:eastAsia="Times New Roman" w:cs="Times New Roman"/>
                <w:color w:val="000000"/>
                <w:lang w:val="pl-PL" w:eastAsia="pl-PL"/>
              </w:rPr>
            </w:pPr>
            <w:r w:rsidRPr="00275E90">
              <w:rPr>
                <w:rFonts w:eastAsia="Times New Roman" w:cs="Times New Roman"/>
                <w:color w:val="000000"/>
                <w:lang w:val="pl-PL" w:eastAsia="pl-PL"/>
              </w:rPr>
              <w:t xml:space="preserve">Funkcja nagrywania obrazów w jakości </w:t>
            </w:r>
            <w:proofErr w:type="spellStart"/>
            <w:r w:rsidRPr="00275E90">
              <w:rPr>
                <w:rFonts w:eastAsia="Times New Roman" w:cs="Times New Roman"/>
                <w:color w:val="000000"/>
                <w:lang w:val="pl-PL" w:eastAsia="pl-PL"/>
              </w:rPr>
              <w:t>FullHD</w:t>
            </w:r>
            <w:proofErr w:type="spellEnd"/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12761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60AF32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2DEDC7" w14:textId="14B5AFA3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4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EFDC1A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E1B9D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863220" w14:textId="77777777" w:rsidR="007C14CB" w:rsidRPr="00275E90" w:rsidRDefault="007C14CB" w:rsidP="00C158BF">
            <w:pPr>
              <w:rPr>
                <w:rFonts w:eastAsia="Times New Roman" w:cs="Times New Roman"/>
                <w:color w:val="000000"/>
                <w:lang w:val="pl-PL" w:eastAsia="pl-PL"/>
              </w:rPr>
            </w:pPr>
            <w:r w:rsidRPr="00275E90">
              <w:rPr>
                <w:rFonts w:eastAsia="Times New Roman" w:cs="Times New Roman"/>
                <w:color w:val="000000"/>
                <w:lang w:val="pl-PL" w:eastAsia="pl-PL"/>
              </w:rPr>
              <w:t xml:space="preserve">Monitory podłączone przez porty SDI lub HDMI.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DB22A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E8EC78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C4910F" w14:textId="46D8988D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E6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122FBE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FA9E94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4A239C1" w14:textId="77777777" w:rsidR="007C14CB" w:rsidRPr="00275E90" w:rsidRDefault="007C14CB" w:rsidP="00C158BF">
            <w:pPr>
              <w:rPr>
                <w:rFonts w:eastAsia="Times New Roman" w:cs="Times New Roman"/>
                <w:color w:val="000000"/>
                <w:lang w:val="pl-PL" w:eastAsia="pl-PL"/>
              </w:rPr>
            </w:pPr>
            <w:r w:rsidRPr="00275E90">
              <w:rPr>
                <w:rFonts w:eastAsia="Times New Roman" w:cs="Times New Roman"/>
                <w:color w:val="000000"/>
                <w:lang w:val="pl-PL" w:eastAsia="pl-PL"/>
              </w:rPr>
              <w:t xml:space="preserve">Zapisywanie sygnału video skompresowanego w standardzie H.264 w jakości Full - HD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E7E79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96CE3C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72AB4F" w14:textId="7E612AF7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E6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3EE0B1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266653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A30215F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Zarządzanie obrazem - dystrybucja za pomocą ekranu dotykowego jednostki sterującej ALL-IN-ONE w sali operacyjnej. Wybór źródła do wyświetlenia poprzez prostą funkcję drag &amp; drop. Na monitorze panelu sterującego muszą wyświetlać się intuicyjne piktogramy ułatwiające identyfikację źródła sygnału wideo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CFB39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BE9F0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E6FFBE" w14:textId="70BA4C73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E6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D95068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2B6C5B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2E8CF74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Możliwość  podłączenia mobilnego źródła wideo na sali operacyjnej – z wykorzystaniem dedykowanego gniazda HDMI lub HD-SDI znajdującego się na kolumnie chirurgicznej lub anestezjologicznej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B5A4E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74088D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8D521" w14:textId="3613C86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E6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621BA8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28B4C5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9ABE533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Niezależne włączanie i wyłączanie każdego z monitorów podłączonych do systemu integracji poprzez interfejs użytkownika jednostki sterującej ALL-IN-ONE.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4A447" w14:textId="58C631C1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EE0716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9F0DF5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E76BDC" w14:textId="2FFBA4D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E6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6FA924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FCA9C6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09F2A4" w14:textId="77777777" w:rsidR="007C14CB" w:rsidRPr="00275E90" w:rsidRDefault="007C14CB" w:rsidP="00C158BF">
            <w:pPr>
              <w:rPr>
                <w:rFonts w:eastAsia="Times New Roman" w:cs="Times New Roman"/>
                <w:color w:val="FF0000"/>
                <w:lang w:val="pl-PL" w:eastAsia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Programowo definiowana funkcja podziału ekranu pozwala na </w:t>
            </w:r>
            <w:r w:rsidRPr="00275E90">
              <w:rPr>
                <w:rFonts w:cs="Times New Roman"/>
                <w:color w:val="000000" w:themeColor="text1"/>
                <w:lang w:val="pl-PL"/>
              </w:rPr>
              <w:lastRenderedPageBreak/>
              <w:t xml:space="preserve">zarządzanie podłączonymi ekranami do systemu integracji, umożliwiając ustawienie trybów </w:t>
            </w:r>
            <w:proofErr w:type="spellStart"/>
            <w:r w:rsidRPr="00275E90">
              <w:rPr>
                <w:rFonts w:cs="Times New Roman"/>
                <w:color w:val="000000" w:themeColor="text1"/>
                <w:lang w:val="pl-PL"/>
              </w:rPr>
              <w:t>PiP</w:t>
            </w:r>
            <w:proofErr w:type="spellEnd"/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, </w:t>
            </w:r>
            <w:proofErr w:type="spellStart"/>
            <w:r w:rsidRPr="00275E90">
              <w:rPr>
                <w:rFonts w:cs="Times New Roman"/>
                <w:color w:val="000000" w:themeColor="text1"/>
                <w:lang w:val="pl-PL"/>
              </w:rPr>
              <w:t>PaP</w:t>
            </w:r>
            <w:proofErr w:type="spellEnd"/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 albo Quad.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E2BA9" w14:textId="466FAEFA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EE0716">
              <w:rPr>
                <w:rFonts w:cs="Times New Roman"/>
                <w:lang w:val="pl-PL"/>
              </w:rPr>
              <w:lastRenderedPageBreak/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CDC112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749EBD" w14:textId="63EF468F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E6FD7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335EDA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CA6A90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166D5C7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color w:val="000000" w:themeColor="text1"/>
                <w:lang w:val="pl-PL" w:eastAsia="pl-PL"/>
              </w:rPr>
              <w:t>Wybór jednego z min. 18 układów ekranów (</w:t>
            </w:r>
            <w:proofErr w:type="spellStart"/>
            <w:r w:rsidRPr="00275E90">
              <w:rPr>
                <w:rFonts w:eastAsia="Times New Roman" w:cs="Times New Roman"/>
                <w:color w:val="000000" w:themeColor="text1"/>
                <w:lang w:val="pl-PL" w:eastAsia="pl-PL"/>
              </w:rPr>
              <w:t>PiP</w:t>
            </w:r>
            <w:proofErr w:type="spellEnd"/>
            <w:r w:rsidRPr="00275E90">
              <w:rPr>
                <w:rFonts w:eastAsia="Times New Roman" w:cs="Times New Roman"/>
                <w:color w:val="000000" w:themeColor="text1"/>
                <w:lang w:val="pl-PL" w:eastAsia="pl-PL"/>
              </w:rPr>
              <w:t xml:space="preserve">, </w:t>
            </w:r>
            <w:proofErr w:type="spellStart"/>
            <w:r w:rsidRPr="00275E90">
              <w:rPr>
                <w:rFonts w:eastAsia="Times New Roman" w:cs="Times New Roman"/>
                <w:color w:val="000000" w:themeColor="text1"/>
                <w:lang w:val="pl-PL" w:eastAsia="pl-PL"/>
              </w:rPr>
              <w:t>PaP</w:t>
            </w:r>
            <w:proofErr w:type="spellEnd"/>
            <w:r w:rsidRPr="00275E90">
              <w:rPr>
                <w:rFonts w:eastAsia="Times New Roman" w:cs="Times New Roman"/>
                <w:color w:val="000000" w:themeColor="text1"/>
                <w:lang w:val="pl-PL" w:eastAsia="pl-PL"/>
              </w:rPr>
              <w:t xml:space="preserve">, Quad) o różnych rozmieszczeniach i rozmiarach, dostępnych na wszystkich monitorach podłączonych do systemu integracji. Wybór układu bezpośrednio z interfejsu użytkownika jednostki sterującej ALL-IN-ONE.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4075D" w14:textId="45987BF2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EE0716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3B4CF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051CFD" w14:textId="6D72CB37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E6FD7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775E6DA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EAEE0C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AF5AF" w14:textId="77777777" w:rsidR="008F2544" w:rsidRPr="00275E90" w:rsidRDefault="008F2544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>Sterowanie kamerą PTZ, dostarczoną i podłączoną do systemu integracji, bezpośrednio z interfejsu użytkownika jednostki sterującej ALL-IN-ONE, w zakresie funkcji obrotu i zoomu obrazu.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024AD" w14:textId="05D7C590" w:rsidR="008F2544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3BBC1E" w14:textId="77777777" w:rsidR="008F2544" w:rsidRPr="00275E90" w:rsidRDefault="008F2544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AC9861" w14:textId="01DD9BB7" w:rsidR="008F2544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F2D5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6F5FE23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A22E4E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4D769D5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Sterowanie drzwiami automatycznymi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7040831" w14:textId="45DEC08F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A31EFA" w14:textId="6FA0E7E3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E849B1" w14:textId="2612D14B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F2D5B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518EDC2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64CCB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16CE87A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Możliwość sterowania z systemu zintegrowanego drzwi automatycznych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1F7D43" w14:textId="5A6520BD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  <w:r w:rsidR="00D01C25">
              <w:rPr>
                <w:rFonts w:eastAsia="Times New Roman" w:cs="Times New Roman"/>
                <w:kern w:val="0"/>
                <w:lang w:val="pl-PL" w:eastAsia="pl-PL"/>
              </w:rPr>
              <w:t>/NIE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1577BD" w14:textId="17079950" w:rsidR="007C14CB" w:rsidRPr="00275E90" w:rsidRDefault="00D01C25" w:rsidP="00D01C25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>
              <w:rPr>
                <w:rFonts w:cs="Times New Roman"/>
                <w:lang w:val="pl-PL"/>
              </w:rPr>
              <w:t>(*)</w:t>
            </w: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90F050" w14:textId="77777777" w:rsidR="00D01C25" w:rsidRPr="00275E90" w:rsidRDefault="00D01C25" w:rsidP="00D01C25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Nie – 0 pkt</w:t>
            </w:r>
          </w:p>
          <w:p w14:paraId="439F6600" w14:textId="165FFB97" w:rsidR="007C14CB" w:rsidRPr="00275E90" w:rsidRDefault="00D01C25" w:rsidP="00D01C25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 – 10 pkt</w:t>
            </w:r>
          </w:p>
        </w:tc>
      </w:tr>
      <w:tr w:rsidR="007C14CB" w:rsidRPr="00275E90" w14:paraId="3A3C0918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4331F7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CE0AFE4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kern w:val="0"/>
                <w:lang w:val="pl-PL" w:eastAsia="pl-PL"/>
              </w:rPr>
              <w:t>Sterowanie klimatyzacja, wentylacją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C88B87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9DA1BF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52DED9" w14:textId="20DFF1D4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7C14CB" w:rsidRPr="00275E90" w14:paraId="7A9F862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35A487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0F59B79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Możliwość sterowania z systemu zintegrowanego parametrami klimatyzacji w zakresie regulacji temperatury i wilgotności.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5A2EED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C6F5E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D403B8" w14:textId="428660EC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029DB0C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EA7DFA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2EFCABE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Sterownik klimatyzacji  komunikujący się z systemem zintegrowanym w standardzie </w:t>
            </w:r>
            <w:proofErr w:type="spellStart"/>
            <w:r w:rsidRPr="00275E90">
              <w:rPr>
                <w:rFonts w:eastAsia="Times New Roman" w:cs="Times New Roman"/>
                <w:lang w:val="pl-PL" w:eastAsia="pl-PL"/>
              </w:rPr>
              <w:t>Modbus</w:t>
            </w:r>
            <w:proofErr w:type="spellEnd"/>
            <w:r w:rsidRPr="00275E90">
              <w:rPr>
                <w:rFonts w:eastAsia="Times New Roman" w:cs="Times New Roman"/>
                <w:lang w:val="pl-PL" w:eastAsia="pl-PL"/>
              </w:rPr>
              <w:t xml:space="preserve"> TCP lub za pomaca wejść wyjść analogowych 0-10V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41BC96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EC66A2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2A5222" w14:textId="38412416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7C94FC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48921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B5D9CF8" w14:textId="77777777" w:rsidR="007C14CB" w:rsidRPr="00275E90" w:rsidRDefault="007C14CB" w:rsidP="00C158BF">
            <w:pPr>
              <w:rPr>
                <w:rFonts w:eastAsia="Times New Roman" w:cs="Times New Roman"/>
                <w:b/>
                <w:bCs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lang w:val="pl-PL" w:eastAsia="pl-PL"/>
              </w:rPr>
              <w:t xml:space="preserve">Wizualizacja stanów Gazów medycznych 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5BA8BE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6541E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9E6D06" w14:textId="4CCC54A8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7C14CB" w:rsidRPr="00275E90" w14:paraId="5F7176B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075666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18A423F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Możliwość prezentacji duplikacji stanów gazów medycznych: niski, normalny, wysoki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1C57C3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5F8465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66E525" w14:textId="74F3AA08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24D344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4F047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FE28F6F" w14:textId="77777777" w:rsidR="007C14CB" w:rsidRPr="00275E90" w:rsidRDefault="007C14CB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 przypadku wystąpienia stanu niskiego lub wysokiego uruchamiany jest sygnał dźwiękowy oraz wizualny.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A585A4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04C92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A4EE0E" w14:textId="42CEDB5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53AF24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DA58AF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1892A49" w14:textId="77777777" w:rsidR="007C14CB" w:rsidRPr="00275E90" w:rsidRDefault="007C14CB" w:rsidP="00C158BF">
            <w:pPr>
              <w:rPr>
                <w:rFonts w:eastAsia="Times New Roman" w:cs="Times New Roman"/>
                <w:b/>
                <w:bCs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lang w:val="pl-PL" w:eastAsia="pl-PL"/>
              </w:rPr>
              <w:t xml:space="preserve">Sterowanie Oświetleniem ogólnym Sali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27FDF8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470FEC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3AC23F" w14:textId="14C13169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6EA526C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D96AF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43AB262" w14:textId="77777777" w:rsidR="007C14CB" w:rsidRPr="00275E90" w:rsidRDefault="007C14CB" w:rsidP="00C158BF">
            <w:pPr>
              <w:rPr>
                <w:rFonts w:eastAsia="Times New Roman" w:cs="Times New Roman"/>
                <w:b/>
                <w:bCs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System integracji ma umożliwiać sterowanie oświetlenia ogólnego na sali operacyjnej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DA285A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4ADADE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BB25C7" w14:textId="52914157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685E2BD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CE4257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3D3E28B" w14:textId="77777777" w:rsidR="007C14CB" w:rsidRPr="00275E90" w:rsidRDefault="007C14CB" w:rsidP="00C158BF">
            <w:pPr>
              <w:rPr>
                <w:rFonts w:eastAsia="Times New Roman" w:cs="Times New Roman"/>
                <w:b/>
                <w:bCs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Sterownik oświetlenia ogólnego  komunikujący się z systemem zintegrowanym w technologii IP.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A6A74B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6CB5F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8CEC9D" w14:textId="2984894A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C0EDC6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C57541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53032C0" w14:textId="77777777" w:rsidR="007C14CB" w:rsidRPr="00275E90" w:rsidRDefault="007C14CB" w:rsidP="00C158BF">
            <w:pPr>
              <w:rPr>
                <w:rFonts w:eastAsia="Times New Roman" w:cs="Times New Roman"/>
                <w:b/>
                <w:bCs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Zasilanie sterownika oświetlenia ogólnego napięciem bezpiecznym do 24VDC.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17DE92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C25350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0320D2" w14:textId="5C9397D3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9398AC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2A1329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62E117D" w14:textId="77777777" w:rsidR="007C14CB" w:rsidRPr="00275E90" w:rsidRDefault="007C14CB" w:rsidP="00C158BF">
            <w:pPr>
              <w:rPr>
                <w:rFonts w:eastAsia="Times New Roman" w:cs="Times New Roman"/>
                <w:b/>
                <w:bCs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Sterowanie oświetleniem ogólnym poprzez interfejs DALI z opcja regulacji natężenia oświetlania 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61E384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622994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E1D874" w14:textId="25345F7B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B83B6C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8D7CFD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200AC15" w14:textId="77777777" w:rsidR="007C14CB" w:rsidRPr="00275E90" w:rsidRDefault="007C14CB" w:rsidP="00C158BF">
            <w:pPr>
              <w:rPr>
                <w:rFonts w:eastAsia="Times New Roman" w:cs="Times New Roman"/>
                <w:b/>
                <w:bCs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Funkcja sterowania oświetleniem ogólnym: jednocześnie wszystkie oprawy włącz/ wyłącz, regulacja natężenia oświetlenia. Oprawy oświetleniowe należy doposażyć w stateczniki DALI.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D687FB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2B86A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DA29D5" w14:textId="653FC5C0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A6A83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6AB241A9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08E249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ADE0879" w14:textId="77777777" w:rsidR="008F2544" w:rsidRPr="00275E90" w:rsidRDefault="008F2544" w:rsidP="00C158BF">
            <w:pPr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proofErr w:type="spellStart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Presety</w:t>
            </w:r>
            <w:proofErr w:type="spellEnd"/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F7F0C3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DC2468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6D9322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7C14CB" w:rsidRPr="00275E90" w14:paraId="6AB6DD8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8DE714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5E6DFAF" w14:textId="77777777" w:rsidR="007C14CB" w:rsidRPr="00275E90" w:rsidRDefault="007C14CB" w:rsidP="00C158BF">
            <w:pPr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Możliwość zaprogramowania ustawień określonych urządzeń, które umożliwiają szybkie i łatwe zastosowanie wybranej konfiguracji na Sali operacyjnej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1FE1E4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29ACD7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D872BE" w14:textId="0578D30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404921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6B474D2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5D8393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28D57BA" w14:textId="77777777" w:rsidR="007C14CB" w:rsidRPr="00275E90" w:rsidRDefault="007C14CB" w:rsidP="00C158BF">
            <w:pPr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Możliwość zaprogramowania 16 </w:t>
            </w:r>
            <w:proofErr w:type="spellStart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presetów</w:t>
            </w:r>
            <w:proofErr w:type="spellEnd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 na Sali operacyjnej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6B2C52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903701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9B0CD0" w14:textId="5A863B2A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7C14CB" w:rsidRPr="00275E90" w14:paraId="038F919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686102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45E6345" w14:textId="77777777" w:rsidR="007C14CB" w:rsidRPr="00275E90" w:rsidRDefault="007C14CB" w:rsidP="00C158BF">
            <w:pPr>
              <w:rPr>
                <w:rFonts w:eastAsia="Times New Roman" w:cs="Times New Roman"/>
                <w:kern w:val="0"/>
                <w:lang w:val="pl-PL" w:eastAsia="pl-PL"/>
              </w:rPr>
            </w:pPr>
            <w:proofErr w:type="spellStart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Preset</w:t>
            </w:r>
            <w:proofErr w:type="spellEnd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 może dotyczyć wszystkich albo wybranych elementów systemu, takich jak: regulacja temperatury i wilgotności, lampy operacyjnej, oświetlenia ogólnego, oraz źródeł sygnału wyświetlanych na monitorach.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1303DD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881F28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2034A0" w14:textId="57D481E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404921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0827604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D1929E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3F290CA" w14:textId="77777777" w:rsidR="007C14CB" w:rsidRPr="00275E90" w:rsidRDefault="007C14CB" w:rsidP="00C158BF">
            <w:pPr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Możliwość dodawania nowych, edytowania i usuwania istniejących </w:t>
            </w:r>
            <w:proofErr w:type="spellStart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presetów</w:t>
            </w:r>
            <w:proofErr w:type="spellEnd"/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A9639C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5F236D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DED894" w14:textId="0E8816A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404921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6701ADD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A5A509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2B94647" w14:textId="77777777" w:rsidR="007C14CB" w:rsidRPr="00275E90" w:rsidRDefault="007C14CB" w:rsidP="00C158BF">
            <w:pPr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Szybkie przełączanie między </w:t>
            </w:r>
            <w:proofErr w:type="spellStart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presetami</w:t>
            </w:r>
            <w:proofErr w:type="spellEnd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, zapewniając natychmiastową adaptację określonych urządzeń do zmieniających się warunków na Sali operacyjnej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C9DCDE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2B3101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03AC9C" w14:textId="15D9735D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404921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0FF0392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762043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0956A" w14:textId="77777777" w:rsidR="007C14CB" w:rsidRPr="00275E90" w:rsidRDefault="007C14CB" w:rsidP="00C158BF">
            <w:pPr>
              <w:pStyle w:val="Standard"/>
              <w:snapToGrid w:val="0"/>
              <w:rPr>
                <w:rFonts w:cs="Times New Roman"/>
                <w:b/>
                <w:lang w:val="pl-PL"/>
              </w:rPr>
            </w:pPr>
            <w:r w:rsidRPr="00275E90">
              <w:rPr>
                <w:rFonts w:cs="Times New Roman"/>
                <w:b/>
                <w:lang w:val="pl-PL"/>
              </w:rPr>
              <w:t>Opis parametrów:</w:t>
            </w:r>
          </w:p>
        </w:tc>
        <w:tc>
          <w:tcPr>
            <w:tcW w:w="4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0CCA3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276DD8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ADCF22" w14:textId="6A98AF2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7C14CB" w:rsidRPr="00275E90" w14:paraId="512FD01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CC3826" w14:textId="77777777" w:rsidR="007C14CB" w:rsidRPr="00275E90" w:rsidRDefault="007C14CB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92D422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Jednostka sterująca z ekranem dotykowym –  5 szt.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E0FD63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657B21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319BB8" w14:textId="7E840610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7C14CB" w:rsidRPr="00275E90" w14:paraId="549E632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DD725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37E68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 xml:space="preserve">Urządzenie musi być wyrobem medycznym zgodnie z definicją wyrobu </w:t>
            </w:r>
            <w:r w:rsidRPr="00275E90">
              <w:rPr>
                <w:rFonts w:cs="Times New Roman"/>
                <w:color w:val="000000" w:themeColor="text1"/>
                <w:lang w:val="pl-PL"/>
              </w:rPr>
              <w:lastRenderedPageBreak/>
              <w:t>medycznego zawartą w artykule 2, pkt. 1, Rozporządzenia Parlamentu Europejskiego i ROZPORZĄDZENIE PARLAMENTU EUROPEJSKIEGO I RADY (UE) 2017/745 z dnia 5 kwietnia 2017 r. w sprawie wyrobów medycznych, zmiany dyrektywy 2001/83/WE, rozporządzenia (WE) nr 178/2002 i rozporządzenia (WE) nr 1223/2009 oraz uchylenia dyrektyw Rady 90/385/EWG i 93/42/EWG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553F11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lastRenderedPageBreak/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611636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9E07D0" w14:textId="0A222230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404921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93354E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4E5F34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722C8" w14:textId="5ECAFE05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>Deklaracj</w:t>
            </w:r>
            <w:r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>a</w:t>
            </w:r>
            <w:r w:rsidRPr="00275E90"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 xml:space="preserve"> Zgodności dla wyrobu medycznego w myśl Rozporządzenia Parlamentu Europejskiego i ROZPORZĄDZENIE PARLAMENTU EUROPEJSKIEGO I RADY (UE) 2017/745 z dnia 5 kwietnia 2017 r. w sprawie wyrobów medycznych, zmiany dyrektywy 2001/83/WE, rozporządzenia (WE) nr 178/2002 i rozporządzenia (WE) nr 1223/2009 oraz uchylenia dyrektyw Rady 90/385/EWG i 93/42/EWG.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EE4B23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C580E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EF6CF2" w14:textId="2E8BA78D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E5A7A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6E64C06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4C3B31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79F98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Panel sterujący w wersji komputera </w:t>
            </w:r>
            <w:proofErr w:type="spellStart"/>
            <w:r w:rsidRPr="00275E90">
              <w:rPr>
                <w:rFonts w:cs="Times New Roman"/>
                <w:lang w:val="pl-PL"/>
              </w:rPr>
              <w:t>All</w:t>
            </w:r>
            <w:proofErr w:type="spellEnd"/>
            <w:r w:rsidRPr="00275E90">
              <w:rPr>
                <w:rFonts w:cs="Times New Roman"/>
                <w:lang w:val="pl-PL"/>
              </w:rPr>
              <w:t>-in-One z monitorem dotykowym wielkości min 21”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024711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6CF72C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531BF7" w14:textId="3EA7AADC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E5A7A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2ED442C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36EC71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9729C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Intuicyjny interfejs w języku polskim przystosowany do obsługi dotykowej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4E900F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F94A92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AE8294" w14:textId="41527D3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E5A7A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EAE62D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3A6EA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71CD3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Panel frontowy wyposażony w min. jedno gniazdo USB, przycisk załączenia / wyłączenia zasilania jednostki głównej. Nie dopuszcza się montażu gniazd poza frontem jednostki głównej.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99EE0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F0B125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C8B402" w14:textId="149A3871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E5A7A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2448AF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332E5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42BAC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Możliwość zabudowy modułu sterującego w ścianie, licujący bez odstających krawędzi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5C2CF8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Tak, Podać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35FB8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FEAD20" w14:textId="7B7406E3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E5A7A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3E6CF179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947775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B786CB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Wymiary panelu frontowego 500 x 1190 mm – zgodnie z projektem budowlanym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BAD191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068DE0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7DC149" w14:textId="2D392961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E5A7A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2B2DB51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7894A2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AF759" w14:textId="25842470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Procesor min </w:t>
            </w:r>
            <w:r w:rsidR="002A19B9">
              <w:rPr>
                <w:rFonts w:cs="Times New Roman"/>
                <w:lang w:val="pl-PL"/>
              </w:rPr>
              <w:t xml:space="preserve">klasy </w:t>
            </w:r>
            <w:r w:rsidRPr="00275E90">
              <w:rPr>
                <w:rFonts w:cs="Times New Roman"/>
                <w:lang w:val="pl-PL"/>
              </w:rPr>
              <w:t>Intel</w:t>
            </w:r>
            <w:r w:rsidR="002A19B9">
              <w:rPr>
                <w:rFonts w:cs="Times New Roman"/>
                <w:lang w:val="pl-PL"/>
              </w:rPr>
              <w:t xml:space="preserve"> </w:t>
            </w:r>
            <w:r w:rsidRPr="00275E90">
              <w:rPr>
                <w:rFonts w:cs="Times New Roman"/>
                <w:lang w:val="pl-PL"/>
              </w:rPr>
              <w:t>i5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1FEBC5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A4C7A0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8AFD8B" w14:textId="4954B5CC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635F16D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88BC93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713FD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Pamięć RAM min: 8 GB DDR4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86C0C8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9E737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C0D959" w14:textId="51CF3497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B4B6E2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FC9C22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EB69E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Dysk twardy min 240GB SSD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0A550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C2C6B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4DBCAA" w14:textId="15216AC3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CDF883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D579C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6D12B" w14:textId="24F2D9D4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 </w:t>
            </w:r>
            <w:r w:rsidR="002A19B9">
              <w:rPr>
                <w:rFonts w:cs="Times New Roman"/>
                <w:lang w:val="pl-PL"/>
              </w:rPr>
              <w:t>Grafika zintegrowana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B31BC4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3CEA1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EC9366" w14:textId="3E096F84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09E20C3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AAAB6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3C914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Rozdzielczość 1920x1080 ( </w:t>
            </w:r>
            <w:proofErr w:type="spellStart"/>
            <w:r w:rsidRPr="00275E90">
              <w:rPr>
                <w:rFonts w:cs="Times New Roman"/>
                <w:lang w:val="pl-PL"/>
              </w:rPr>
              <w:t>FullHD</w:t>
            </w:r>
            <w:proofErr w:type="spellEnd"/>
            <w:r w:rsidRPr="00275E90">
              <w:rPr>
                <w:rFonts w:cs="Times New Roman"/>
                <w:lang w:val="pl-PL"/>
              </w:rPr>
              <w:t xml:space="preserve"> ), 16:9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75F09E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9C838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6F0A11" w14:textId="0B07E908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007197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FB4BE2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AF5E5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color w:val="000000"/>
                <w:lang w:val="pl-PL"/>
              </w:rPr>
              <w:t>Liczba portów USB 3.0: min 4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80F09" w14:textId="43E63412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A02DB5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C592A0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96F378" w14:textId="498395B9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0558491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67A52A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84766" w14:textId="77777777" w:rsidR="007C14CB" w:rsidRPr="00275E90" w:rsidRDefault="007C14CB" w:rsidP="00C158BF">
            <w:pPr>
              <w:rPr>
                <w:rFonts w:cs="Times New Roman"/>
                <w:color w:val="000000"/>
                <w:lang w:val="pl-PL"/>
              </w:rPr>
            </w:pPr>
            <w:r w:rsidRPr="00275E90">
              <w:rPr>
                <w:rFonts w:cs="Times New Roman"/>
                <w:color w:val="000000"/>
                <w:lang w:val="pl-PL"/>
              </w:rPr>
              <w:t>Liczba portów RS-232C: min: 2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7F9BB" w14:textId="71686DFA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A02DB5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D4676E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90C167" w14:textId="5813AE6D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364CA89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F995F5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AA93A" w14:textId="77777777" w:rsidR="007C14CB" w:rsidRPr="00275E90" w:rsidRDefault="007C14CB" w:rsidP="00C158BF">
            <w:pPr>
              <w:rPr>
                <w:rFonts w:cs="Times New Roman"/>
                <w:color w:val="000000"/>
                <w:lang w:val="pl-PL"/>
              </w:rPr>
            </w:pPr>
            <w:r w:rsidRPr="00275E90">
              <w:rPr>
                <w:rFonts w:cs="Times New Roman"/>
                <w:color w:val="000000"/>
                <w:lang w:val="pl-PL"/>
              </w:rPr>
              <w:t xml:space="preserve">Liczba portów sieci komputerowej: min 3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3AEC03" w14:textId="4E500F0C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A02DB5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7D160B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C36D7F" w14:textId="06176BBC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057548B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D2BBC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39493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color w:val="000000"/>
                <w:lang w:val="pl-PL"/>
              </w:rPr>
              <w:t>Format ekranu min. 16:9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7BDF9" w14:textId="705E29AE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A02DB5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1FA284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AA907A" w14:textId="4B8CC07F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3C8668D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73C814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FB688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Jasność nie mniejsza niż 250 cd/m²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A3E46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53C61E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E439B3" w14:textId="71C1A0A0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299D2F2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0A74C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EC202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Kontrast nie mniejszy niż 1000:1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F5B7CB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98C454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B0C5B3" w14:textId="2C3C07D2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EE554A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27D8AC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FF39C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Kąt widzenia poziomo / pionowo 178° / 178°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217931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333E9E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F609DD" w14:textId="1604DA22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E66292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ED5DB0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00CAC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Ilość wyświetlanych kolorów min: 16.7 milionów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2CCE4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5B3FB1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A73341" w14:textId="533111D5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7A114C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4DAC018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62752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5F4050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Lokalna szafa RACK 19" – 5 szt.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3340DC" w14:textId="77777777" w:rsidR="008F2544" w:rsidRPr="00275E90" w:rsidRDefault="008F2544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4C253E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FF0000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3D95E3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7C14CB" w:rsidRPr="00275E90" w14:paraId="3902DB7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46120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CEFFD6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Szafa wielkości nie mniejsza niż 12 U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398E35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115C72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146F68" w14:textId="27C9DFDF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1699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6ABD6D3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AB747F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A11269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Moduł pozwalający na zawieszenie sufitowe lub naścienne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4C4406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DA7A0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87AB25" w14:textId="069E2D08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1699C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ADC5FB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1337AA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4B2B14" w14:textId="77777777" w:rsidR="007C14CB" w:rsidRPr="00275E90" w:rsidRDefault="007C14CB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Zapewnienie możliwości instalacji w obrębie pomieszczeń pobocznych </w:t>
            </w:r>
            <w:proofErr w:type="spellStart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sal</w:t>
            </w:r>
            <w:proofErr w:type="spellEnd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 operacyjnych, zalecany montaż w korytarzu brudnym 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C0928E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C3359D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ECB4AE" w14:textId="7D32362A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1699C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77824D9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51981F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C45BB85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Parametry monitora medycznego min 27” 4K na ramieniu  – 5 szt.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37CA7D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9E9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AF2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7C14CB" w:rsidRPr="00275E90" w14:paraId="7DED2A6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74BC2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522A6B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Przekątna nie mniejsza niż 27”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215A6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5C9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99C0" w14:textId="7D4E2AA1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FF3488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80681E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271173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Rozdzielczość natywna nie mniejsza niż 3840x2160 </w:t>
            </w:r>
            <w:proofErr w:type="spellStart"/>
            <w:r w:rsidRPr="00275E90">
              <w:rPr>
                <w:rFonts w:cs="Times New Roman"/>
                <w:lang w:val="pl-PL"/>
              </w:rPr>
              <w:t>pixeli</w:t>
            </w:r>
            <w:proofErr w:type="spellEnd"/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55EB7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68B9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5DAB" w14:textId="3AC662FE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6CCDD9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315F79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859EE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Kąt widzenia poziomo 178 stopni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0EE968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4D7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1E6" w14:textId="67D07187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71B8E6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5CFBC9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342E61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Kąt widzenia pionowo 178 stopni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E40958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474118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99248A" w14:textId="42A03E48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AF0B79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33288A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6FA2C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Jasność nie mniejsza niż 700 cd/m²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D81AC3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878E32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66E876" w14:textId="18821BC3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0CC064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C08CC1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47A9D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Kontrast min: 1000:1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40C336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8DB0D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C68AEA" w14:textId="526FC5E1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1717DC0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18BDE2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971E0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Wejścia wideo min: 2x HDMI 1x DP, 2x SDI,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D27212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6EF242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50A007" w14:textId="250731DD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38A117B8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19859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1E3599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Wyjścia wideo min: 1x HDMI, 2x SDI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FAE8F4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C79F3A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3439FA" w14:textId="2010BF0F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037BCAF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7B6E7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07338" w14:textId="77777777" w:rsidR="007C14CB" w:rsidRPr="00275E90" w:rsidRDefault="007C14CB" w:rsidP="00C158BF">
            <w:pPr>
              <w:rPr>
                <w:rFonts w:cs="Times New Roman"/>
                <w:lang w:val="en-US"/>
              </w:rPr>
            </w:pPr>
            <w:proofErr w:type="spellStart"/>
            <w:r w:rsidRPr="00275E90">
              <w:rPr>
                <w:rFonts w:cs="Times New Roman"/>
                <w:lang w:val="en-US"/>
              </w:rPr>
              <w:t>Certyfikaty</w:t>
            </w:r>
            <w:proofErr w:type="spellEnd"/>
            <w:r w:rsidRPr="00275E90">
              <w:rPr>
                <w:rFonts w:cs="Times New Roman"/>
                <w:lang w:val="en-US"/>
              </w:rPr>
              <w:t xml:space="preserve"> min: MDR(EU) 2017/745 Class I Medical Device, EN60601-1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E0E0C4" w14:textId="77777777" w:rsidR="007C14CB" w:rsidRPr="00275E90" w:rsidRDefault="007C14CB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1BAC99" w14:textId="77777777" w:rsidR="007C14CB" w:rsidRPr="00275E90" w:rsidRDefault="007C14CB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B94AE9" w14:textId="3D7E58C6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7DDD1B6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2695E3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100BA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Zasilanie elektryczne 230 V, 50 </w:t>
            </w:r>
            <w:proofErr w:type="spellStart"/>
            <w:r w:rsidRPr="00275E90">
              <w:rPr>
                <w:rFonts w:cs="Times New Roman"/>
                <w:lang w:val="pl-PL"/>
              </w:rPr>
              <w:t>Hz</w:t>
            </w:r>
            <w:proofErr w:type="spellEnd"/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5C28D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55730B" w14:textId="77777777" w:rsidR="007C14CB" w:rsidRPr="00275E90" w:rsidRDefault="007C14CB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2B1BFA" w14:textId="332071DB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DF37E7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08F71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B99DF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Zużycie energii nie większe niż 135 W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AE637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AE9C87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B7CB00" w14:textId="7EBCB4CC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43F94EB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476F4C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85AF2C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Wymiary min: 671x423x74,2mm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DE86C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EA7556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A4590F" w14:textId="2870F8F0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7C14CB" w:rsidRPr="00275E90" w14:paraId="5422AC4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4EB500" w14:textId="77777777" w:rsidR="007C14CB" w:rsidRPr="00275E90" w:rsidRDefault="007C14CB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2A302" w14:textId="77777777" w:rsidR="007C14CB" w:rsidRPr="00275E90" w:rsidRDefault="007C14CB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Waga max: 9,4kg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44DAD" w14:textId="77777777" w:rsidR="007C14CB" w:rsidRPr="00275E90" w:rsidRDefault="007C14CB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14F0C3" w14:textId="77777777" w:rsidR="007C14CB" w:rsidRPr="00275E90" w:rsidRDefault="007C14CB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65600D" w14:textId="110AC85C" w:rsidR="007C14CB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09EAC19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76280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4CAB25F" w14:textId="77777777" w:rsidR="008F2544" w:rsidRPr="00275E90" w:rsidRDefault="008F2544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Monitor przeglądowy min 43” do zabudowy – 5 </w:t>
            </w:r>
            <w:proofErr w:type="spellStart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szt</w:t>
            </w:r>
            <w:proofErr w:type="spellEnd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9D999" w14:textId="77777777" w:rsidR="008F2544" w:rsidRPr="00275E90" w:rsidRDefault="008F2544" w:rsidP="00C158BF">
            <w:pPr>
              <w:jc w:val="center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8DC2CA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766AC3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8F2544" w:rsidRPr="00275E90" w14:paraId="31490F92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107B92" w14:textId="77777777" w:rsidR="008F2544" w:rsidRPr="00275E90" w:rsidRDefault="008F2544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96143BE" w14:textId="77777777" w:rsidR="008F2544" w:rsidRPr="00275E90" w:rsidRDefault="008F2544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Monitor przeglądowy montowany w zabudowie panelowej 55” </w:t>
            </w:r>
            <w:r w:rsidRPr="00275E90">
              <w:rPr>
                <w:rFonts w:cs="Times New Roman"/>
                <w:lang w:val="pl-PL"/>
              </w:rPr>
              <w:t>mm – zgodnie z projektem budowlanym</w:t>
            </w: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70903D" w14:textId="77777777" w:rsidR="008F2544" w:rsidRPr="00275E90" w:rsidRDefault="008F2544" w:rsidP="00C158BF">
            <w:pPr>
              <w:jc w:val="center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5A412F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839DCA" w14:textId="783DA854" w:rsidR="008F2544" w:rsidRPr="00275E90" w:rsidRDefault="007C14CB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144AE4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24F021D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E72EED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2002C19" w14:textId="77777777" w:rsidR="008F2544" w:rsidRPr="00275E90" w:rsidRDefault="008F2544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Opis parametrów monitora min 43”: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8B61E" w14:textId="77777777" w:rsidR="008F2544" w:rsidRPr="00275E90" w:rsidRDefault="008F2544" w:rsidP="00C158BF">
            <w:pPr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5F5A43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16B379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0FC07B1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4E2851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D79A6" w14:textId="77777777" w:rsidR="00C158BF" w:rsidRPr="00275E90" w:rsidRDefault="00C158BF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 xml:space="preserve">Monitor do montażu w zabudowie panelowej za szyba  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0C76C" w14:textId="77777777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4F4649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48465F" w14:textId="54322CF2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8FB0C5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3DD267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BD9F18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Przekątna ekranu nie mniejsza niż: 43"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D4837" w14:textId="55CA1205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  <w:r w:rsidR="00F56EAE">
              <w:rPr>
                <w:rFonts w:cs="Times New Roman"/>
                <w:lang w:val="pl-PL"/>
              </w:rPr>
              <w:t>/podać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6C2BEE" w14:textId="511EA1AB" w:rsidR="00C158BF" w:rsidRPr="00275E90" w:rsidRDefault="00F56EAE" w:rsidP="00F56EAE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>
              <w:rPr>
                <w:rFonts w:cs="Times New Roman"/>
                <w:lang w:val="pl-PL"/>
              </w:rPr>
              <w:t>(*)</w:t>
            </w: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D3A3E8" w14:textId="77777777" w:rsidR="00F56EAE" w:rsidRPr="00F56EAE" w:rsidRDefault="00F56EAE" w:rsidP="00F56EAE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 w:rsidRPr="00F56EAE">
              <w:rPr>
                <w:rFonts w:cs="Times New Roman"/>
                <w:lang w:val="pl-PL"/>
              </w:rPr>
              <w:t>43” – 0 pkt</w:t>
            </w:r>
          </w:p>
          <w:p w14:paraId="7DDE01E1" w14:textId="4143D220" w:rsidR="00C158BF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56EAE">
              <w:rPr>
                <w:rFonts w:cs="Times New Roman"/>
                <w:lang w:val="pl-PL"/>
              </w:rPr>
              <w:t>55” – 10 pkt</w:t>
            </w:r>
          </w:p>
        </w:tc>
      </w:tr>
      <w:tr w:rsidR="00C158BF" w:rsidRPr="00275E90" w14:paraId="703E921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14A218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9B59AB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Rodzaj matrycy: VA LED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BE4FC" w14:textId="77777777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1C9F04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0D45E1" w14:textId="4257B9F4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3459B57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7775E4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F27748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Rozdzielczość ekranu nie mniejsza niż: 3840x2160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6DBA0" w14:textId="55C98425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B45421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0C4903" w14:textId="3A85AD6B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C4EFDF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931A46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63E84A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 xml:space="preserve">Częstotliwość odświeżania obrazu: 60 </w:t>
            </w:r>
            <w:proofErr w:type="spellStart"/>
            <w:r w:rsidRPr="00275E90">
              <w:rPr>
                <w:rFonts w:cs="Times New Roman"/>
                <w:lang w:val="pl-PL"/>
              </w:rPr>
              <w:t>Hz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33846" w14:textId="77777777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22A3A8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ED2FC8" w14:textId="355AAB4D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607B143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730086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7C2D7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Czas reakcji min: 8 ms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2A6163" w14:textId="77777777" w:rsidR="00C158BF" w:rsidRPr="00275E90" w:rsidRDefault="00C158BF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E6DE0A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E125FD" w14:textId="726A831C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7495BC29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3F38C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33314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Jasność min: 500 cd/m²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B4B6C" w14:textId="77777777" w:rsidR="00C158BF" w:rsidRPr="00275E90" w:rsidRDefault="00C158BF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9612D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91C73F" w14:textId="7B34B6B7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4EDAE0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606FE6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B19FE6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Kontrast min: 8000:1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01020" w14:textId="77777777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875FBC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708D68" w14:textId="305279E6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6FC70B18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39A41F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5A1CD7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Kąt widzenia w poziomie: 178 stopni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14D61" w14:textId="77777777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D263F2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510F5B" w14:textId="671B4A4A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1860AD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018D6E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9B9C96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Kąt widzenia w pionie:178 stopni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30858" w14:textId="77777777" w:rsidR="00C158BF" w:rsidRPr="00275E90" w:rsidRDefault="00C158BF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F420B6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97D2FE" w14:textId="1CFDDBA4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FF383D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5A3577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C1F6E3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 xml:space="preserve">Złącza min: 2x HDMI,  1x </w:t>
            </w:r>
            <w:proofErr w:type="spellStart"/>
            <w:r w:rsidRPr="00275E90">
              <w:rPr>
                <w:rFonts w:cs="Times New Roman"/>
                <w:lang w:val="pl-PL"/>
              </w:rPr>
              <w:t>DisplayPort</w:t>
            </w:r>
            <w:proofErr w:type="spellEnd"/>
            <w:r w:rsidRPr="00275E90">
              <w:rPr>
                <w:rFonts w:cs="Times New Roman"/>
                <w:lang w:val="pl-PL"/>
              </w:rPr>
              <w:t xml:space="preserve"> 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294872" w14:textId="77777777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CCF922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7E5E47" w14:textId="51DFE57D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305D619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16865B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2D3F6E" w14:textId="77777777" w:rsidR="00C158BF" w:rsidRPr="00275E90" w:rsidRDefault="00C158BF" w:rsidP="00C158BF">
            <w:pPr>
              <w:rPr>
                <w:rFonts w:eastAsia="Times New Roman" w:cs="Times New Roman"/>
                <w:bCs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Możliwość montażu na ścianie – VESA: VESA 400 x 400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727CB" w14:textId="77777777" w:rsidR="00C158BF" w:rsidRPr="00275E90" w:rsidRDefault="00C158BF" w:rsidP="00C158BF">
            <w:pPr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EE5F80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D299A7" w14:textId="1573CE1F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71F44CC9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75304E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CAC306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Pobór mocy podczas pracy: max 120W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8C134" w14:textId="77777777" w:rsidR="00C158BF" w:rsidRPr="00275E90" w:rsidRDefault="00C158BF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08C3D3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4D70FB" w14:textId="16B72958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677B4C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A5F1FF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32A1BF" w14:textId="77777777" w:rsidR="00C158BF" w:rsidRPr="00275E90" w:rsidRDefault="00C158BF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573F76C" w14:textId="660D49C4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Stacja Instrumentariuszki do zabudowy – 5 szt.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E7DEAD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5650AA" w14:textId="2F585DF8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615DFA" w14:textId="33BB2B4D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234D2CE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59AF35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1A33662" w14:textId="26D3C8D5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Stacja instrumentariuszki montowana w zabudowie panelowej wyposażona w monitor </w:t>
            </w:r>
            <w:r w:rsidR="002A19B9">
              <w:rPr>
                <w:rFonts w:eastAsia="Times New Roman" w:cs="Times New Roman"/>
                <w:kern w:val="0"/>
                <w:lang w:val="pl-PL" w:eastAsia="pl-PL"/>
              </w:rPr>
              <w:t>min.</w:t>
            </w:r>
            <w:r w:rsidR="00E228C1">
              <w:rPr>
                <w:rFonts w:eastAsia="Times New Roman" w:cs="Times New Roman"/>
                <w:kern w:val="0"/>
                <w:lang w:val="pl-PL" w:eastAsia="pl-PL"/>
              </w:rPr>
              <w:t xml:space="preserve"> </w:t>
            </w: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22”, komputer, oraz klawiaturę z </w:t>
            </w:r>
            <w:proofErr w:type="spellStart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touchpadem</w:t>
            </w:r>
            <w:proofErr w:type="spellEnd"/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6A14F0" w14:textId="2A5A4615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  <w:r w:rsidR="00F56EAE">
              <w:rPr>
                <w:rFonts w:eastAsia="Times New Roman" w:cs="Times New Roman"/>
                <w:kern w:val="0"/>
                <w:lang w:val="pl-PL" w:eastAsia="pl-PL"/>
              </w:rPr>
              <w:t>/podać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45D010" w14:textId="77777777" w:rsidR="00F56EAE" w:rsidRDefault="00F56EAE" w:rsidP="00F56EAE">
            <w:pPr>
              <w:pStyle w:val="TableContents"/>
              <w:jc w:val="center"/>
              <w:rPr>
                <w:rFonts w:cs="Times New Roman"/>
                <w:lang w:val="pl-PL"/>
              </w:rPr>
            </w:pPr>
          </w:p>
          <w:p w14:paraId="79AAC699" w14:textId="2E78F46D" w:rsidR="00C158BF" w:rsidRPr="00275E90" w:rsidRDefault="00F56EAE" w:rsidP="00F56EAE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>
              <w:rPr>
                <w:rFonts w:cs="Times New Roman"/>
                <w:lang w:val="pl-PL"/>
              </w:rPr>
              <w:t>(*)</w:t>
            </w: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4D7E44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Przekątna 22” – 0 pkt</w:t>
            </w:r>
          </w:p>
          <w:p w14:paraId="2791E6BA" w14:textId="00F1D125" w:rsidR="00C158BF" w:rsidRPr="00275E90" w:rsidRDefault="00F56EAE" w:rsidP="00F56EAE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Przekątna</w:t>
            </w:r>
            <w:r>
              <w:rPr>
                <w:rFonts w:cs="Times New Roman"/>
                <w:lang w:val="pl-PL"/>
              </w:rPr>
              <w:t xml:space="preserve"> </w:t>
            </w:r>
            <w:r w:rsidRPr="00275E90">
              <w:rPr>
                <w:rFonts w:cs="Times New Roman"/>
                <w:lang w:val="pl-PL"/>
              </w:rPr>
              <w:t>27” – 10 pkt</w:t>
            </w:r>
          </w:p>
        </w:tc>
      </w:tr>
      <w:tr w:rsidR="008F2544" w:rsidRPr="00275E90" w14:paraId="57CC6E9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FC699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232B605" w14:textId="62456E4F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Opis parametrów stacji</w:t>
            </w:r>
            <w:r w:rsidR="00E228C1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 </w:t>
            </w:r>
            <w:proofErr w:type="spellStart"/>
            <w:r w:rsidR="00E228C1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stacji</w:t>
            </w:r>
            <w:proofErr w:type="spellEnd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 instrumentariuszki: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DC0E0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5D09F2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536812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8F2544" w:rsidRPr="00275E90" w14:paraId="2C19CBC8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BBF1A5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22FC4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Klawiatura z </w:t>
            </w:r>
            <w:proofErr w:type="spellStart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touchpadem</w:t>
            </w:r>
            <w:proofErr w:type="spellEnd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 Stacji Instrumentariuszki - 5 szt.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5F5076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9EAC09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3AC810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0BC0D83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AB7372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8DAAA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Silikonowa klawiatura z </w:t>
            </w:r>
            <w:proofErr w:type="spellStart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touchpadem</w:t>
            </w:r>
            <w:proofErr w:type="spellEnd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 i możliwością składania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69AE81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5889B7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A81F2D" w14:textId="7F253F64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1D40D4C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329749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E289F0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Klawiatura podłączana poprzez interfejs USB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D27B6E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D5F883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AB935B" w14:textId="52FDDB8F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0728A8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2F1A59" w14:textId="77777777" w:rsidR="00C158BF" w:rsidRPr="00275E90" w:rsidRDefault="00C158BF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912BC8C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Komputer umożliwiający dostęp do systemu PACS lub HIS Stacji Instrumentariuszki – 5 szt.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D81623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D5F6EF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F0DD5" w14:textId="1E4BE72E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19F1F50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3866CE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FCCD4E9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Komputer, na którym to instalowana jest aplikacja pozwalająca na dostęp do systemu PACS lub HIS 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0D3F3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9FDAEF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9ECB81" w14:textId="071A4A32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55D1DE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529763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5869C7C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Komputer dostarczany bez aplikacji klienckiej PACS i HIS, aplikacja i licencja po stronie zamawiającego.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E340F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901CAF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A93B84" w14:textId="169D1272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5E0873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5116EF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E9BDDE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System operacyjny min. WINDOWS 11 Professional 64 bit lub nowszy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5CEFB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824B39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8CB3F5" w14:textId="22D94E52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15ABA0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AFE7DA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5E69BD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Pamięć operacyjna min. 16GB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B65CF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4D6A1F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ED22BE" w14:textId="059E6E65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336950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A05532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F13C27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Dysk twardy SSD min. 512GB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D679B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9C6B11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C44923" w14:textId="29FDBA90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FB4398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F7101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9EEFD5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Karta graficzna: zintegrowana 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38842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6F2990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9A4E22" w14:textId="05EADDB0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0A7DDC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0EEAD2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5355C6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Karta dźwiękowa: zintegrowana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0E84D2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0A1161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498CB6" w14:textId="1E476555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1801315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F34BCC" w14:textId="77777777" w:rsidR="00C158BF" w:rsidRPr="00275E90" w:rsidRDefault="00C158BF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AF8F4D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b/>
                <w:bCs/>
                <w:lang w:val="pl-PL"/>
              </w:rPr>
              <w:t>Monitor min 22” stacji instrumentariuszki – 5 szt.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194DAC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C5A205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E547D3" w14:textId="6DF70C07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1B7D849B" w14:textId="77777777" w:rsidTr="00F56EAE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CF80C0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8AEF90" w14:textId="1BFB1666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Monitor do montażu w zabudowie panelowej za szyb</w:t>
            </w:r>
            <w:r w:rsidR="00E228C1">
              <w:rPr>
                <w:rFonts w:cs="Times New Roman"/>
                <w:lang w:val="pl-PL"/>
              </w:rPr>
              <w:t>ą</w:t>
            </w:r>
            <w:r w:rsidRPr="00275E90">
              <w:rPr>
                <w:rFonts w:cs="Times New Roman"/>
                <w:lang w:val="pl-PL"/>
              </w:rPr>
              <w:t xml:space="preserve">  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5286C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BCBD04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AC3BC3" w14:textId="12E79718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67335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7338E55" w14:textId="77777777" w:rsidTr="00F56EAE">
        <w:tc>
          <w:tcPr>
            <w:tcW w:w="25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54DCD7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A8F63B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Przekątna ekranu minimum: 22"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AEBE7" w14:textId="723C4B7D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  <w:r w:rsidR="00F56EAE">
              <w:rPr>
                <w:rFonts w:cs="Times New Roman"/>
                <w:lang w:val="pl-PL"/>
              </w:rPr>
              <w:t>/podać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8E33F6" w14:textId="77777777" w:rsidR="00F56EAE" w:rsidRDefault="00F56EAE" w:rsidP="00F56EAE">
            <w:pPr>
              <w:pStyle w:val="TableContents"/>
              <w:jc w:val="center"/>
              <w:rPr>
                <w:rFonts w:cs="Times New Roman"/>
                <w:lang w:val="pl-PL"/>
              </w:rPr>
            </w:pPr>
          </w:p>
          <w:p w14:paraId="55A0FC97" w14:textId="0E28E2B7" w:rsidR="00C158BF" w:rsidRPr="00275E90" w:rsidRDefault="00F56EAE" w:rsidP="00F56EAE">
            <w:pPr>
              <w:pStyle w:val="TableContents"/>
              <w:jc w:val="center"/>
              <w:rPr>
                <w:rFonts w:cs="Times New Roman"/>
                <w:lang w:val="pl-PL"/>
              </w:rPr>
            </w:pPr>
            <w:r>
              <w:rPr>
                <w:rFonts w:cs="Times New Roman"/>
                <w:lang w:val="pl-PL"/>
              </w:rPr>
              <w:t>(*)</w:t>
            </w: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8EF308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Przekątna 22” – 0 pkt</w:t>
            </w:r>
          </w:p>
          <w:p w14:paraId="1C071815" w14:textId="5A0E790F" w:rsidR="00C158BF" w:rsidRPr="00275E90" w:rsidRDefault="00F56EAE" w:rsidP="00F56EAE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Przekątna 27” – 10 pkt</w:t>
            </w:r>
          </w:p>
        </w:tc>
      </w:tr>
      <w:tr w:rsidR="00C158BF" w:rsidRPr="00275E90" w14:paraId="32C95E2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E82F43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6A1C1F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Rodzaj matrycy: LED, IPS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591A0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708216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3B7376" w14:textId="12FDCEC2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16CBC908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E6B77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DD97E2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Rozdzielczość ekranu min : 1920 x 1080 (</w:t>
            </w:r>
            <w:proofErr w:type="spellStart"/>
            <w:r w:rsidRPr="00275E90">
              <w:rPr>
                <w:rFonts w:cs="Times New Roman"/>
                <w:lang w:val="pl-PL"/>
              </w:rPr>
              <w:t>FullHD</w:t>
            </w:r>
            <w:proofErr w:type="spellEnd"/>
            <w:r w:rsidRPr="00275E90">
              <w:rPr>
                <w:rFonts w:cs="Times New Roman"/>
                <w:lang w:val="pl-PL"/>
              </w:rPr>
              <w:t>)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8A96B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285280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F1D02A" w14:textId="2DF1A505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E68B0C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EBEF5B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4A396B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 xml:space="preserve">Częstotliwość odświeżania ekranu: 60 </w:t>
            </w:r>
            <w:proofErr w:type="spellStart"/>
            <w:r w:rsidRPr="00275E90">
              <w:rPr>
                <w:rFonts w:cs="Times New Roman"/>
                <w:lang w:val="pl-PL"/>
              </w:rPr>
              <w:t>Hz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9A306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3FFF43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307E43" w14:textId="2A5481AA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3F59145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526D01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C875E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Czas reakcji min: 6 ms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21058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49C8BA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A6495C" w14:textId="06FF303A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377DBDB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6DC669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619991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Jasność min: 250 cd/m²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D06FA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115A3F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BFE9EC" w14:textId="06E9CFE8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049B132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E37A5B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9D857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Kontrast min: 1 000:1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D4F02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DCCB8F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79D988" w14:textId="52D9988C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010F146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B2D84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4DF314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Kąt widzenia w poziomie: 178 stopni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2FCBC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56BA85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3E74AF" w14:textId="00BE2594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728F87D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8F4B93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53262A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Kąt widzenia w pionie:178 stopni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BDD71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9B1D22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B95619" w14:textId="19B455C4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2C24D6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1B38B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1B70F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en-US" w:eastAsia="pl-PL"/>
              </w:rPr>
            </w:pPr>
            <w:r w:rsidRPr="00275E90">
              <w:rPr>
                <w:rFonts w:cs="Times New Roman"/>
                <w:lang w:val="pl-PL"/>
              </w:rPr>
              <w:t xml:space="preserve">Złącza min: VGA-1 szt. HDMI-1 szt. </w:t>
            </w:r>
            <w:r w:rsidRPr="00275E90">
              <w:rPr>
                <w:rFonts w:cs="Times New Roman"/>
                <w:lang w:val="en-US"/>
              </w:rPr>
              <w:t xml:space="preserve">DVI-D-1 </w:t>
            </w:r>
            <w:proofErr w:type="spellStart"/>
            <w:r w:rsidRPr="00275E90">
              <w:rPr>
                <w:rFonts w:cs="Times New Roman"/>
                <w:lang w:val="en-US"/>
              </w:rPr>
              <w:t>szt</w:t>
            </w:r>
            <w:proofErr w:type="spellEnd"/>
            <w:r w:rsidRPr="00275E90">
              <w:rPr>
                <w:rFonts w:cs="Times New Roman"/>
                <w:lang w:val="en-US"/>
              </w:rPr>
              <w:t xml:space="preserve">. DisplayPort - 1 </w:t>
            </w:r>
            <w:proofErr w:type="spellStart"/>
            <w:r w:rsidRPr="00275E90">
              <w:rPr>
                <w:rFonts w:cs="Times New Roman"/>
                <w:lang w:val="en-US"/>
              </w:rPr>
              <w:t>szt</w:t>
            </w:r>
            <w:proofErr w:type="spellEnd"/>
            <w:r w:rsidRPr="00275E90">
              <w:rPr>
                <w:rFonts w:cs="Times New Roman"/>
                <w:lang w:val="en-US"/>
              </w:rPr>
              <w:t xml:space="preserve">. 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892F0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69EEE2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FE2AF2" w14:textId="364B001E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D4AB64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00079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BEE132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Możliwość montażu na ścianie – VESA: VESA 100 x 100 mm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220B1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3D04EF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F32E79" w14:textId="765061EA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306D2E7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402906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2937D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Pobór mocy podczas pracy: 45W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0E0C1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0B0463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B40D40" w14:textId="04C93C75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B06D61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2D555D7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9B3E86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A9197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Kamera podsufitowa, dookólna – 5 szt.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7031D0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33B7E1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21F8DF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42823AC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EEE7D5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40B529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Kamera montowana na suficie w Sali operacyjnej umożliwiająca podgląd dowolnego miejsca na Sali. Duży zoom zapewnia możliwość zbliżenia obrazu z pola operacyjnego. Możliwość sterowania ruchami kamery w zakresie obrotu, góra/dół; prawo/lewo;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72DD7B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A78DA1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F11A14" w14:textId="561CE9A5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4759B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0EDAC3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1578AD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C347E8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Kamera obrotowa PTZ z wyjściem wideo HDMI lub 3G-SDI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A7EED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D4164D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685765" w14:textId="2E3C32F0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F4759B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D78CF5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F46A62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A2187A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Zoom optyczny min: x12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91E94C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AFCE71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8FA9FA" w14:textId="1C0ECAF7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E55E58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B7C1AD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B7D9DB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2D93CD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Czas otwarcia migawki od 1 do 1/10.000 s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8C1961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B68C75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3745C2" w14:textId="7E8D2A23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E55E58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6F7E8E1F" w14:textId="77777777" w:rsidTr="00F56EAE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1E6B25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013766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Ilość pozycji PRESET min. 6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6E613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A52C36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9DF9A2" w14:textId="08967AB4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E55E58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31357E4D" w14:textId="77777777" w:rsidTr="00F56EAE">
        <w:tc>
          <w:tcPr>
            <w:tcW w:w="25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1F2608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02FAF6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Sterowanie poprzez VISCA </w:t>
            </w:r>
            <w:proofErr w:type="spellStart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over</w:t>
            </w:r>
            <w:proofErr w:type="spellEnd"/>
            <w:r w:rsidRPr="00275E90">
              <w:rPr>
                <w:rFonts w:eastAsia="Times New Roman" w:cs="Times New Roman"/>
                <w:kern w:val="0"/>
                <w:lang w:val="pl-PL" w:eastAsia="pl-PL"/>
              </w:rPr>
              <w:t xml:space="preserve"> IP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62AB73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582CD4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BC7086" w14:textId="0FEDF3C8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E55E58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2866210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3B1D99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EB5751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Zasilanie: 12V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818516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DB5B7B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516A42" w14:textId="36ADEF76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E55E58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5186349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0D9BBF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21CF3E9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Wzmacniacz miksujący AUDIO – 5 szt.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C5FF7F" w14:textId="77777777" w:rsidR="008F2544" w:rsidRPr="00275E90" w:rsidRDefault="008F2544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E77A6A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4FEEBA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2297C43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9BF7E5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E81D5C6" w14:textId="77777777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Moc szczytowa: 160W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F2CEA5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EE4EE1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54FDC2" w14:textId="0A04796B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3C119F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6E41832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4FF396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28"/>
              <w:gridCol w:w="973"/>
            </w:tblGrid>
            <w:tr w:rsidR="00C158BF" w:rsidRPr="00275E90" w14:paraId="787D3CB1" w14:textId="77777777" w:rsidTr="00286D32">
              <w:trPr>
                <w:tblCellSpacing w:w="15" w:type="dxa"/>
              </w:trPr>
              <w:tc>
                <w:tcPr>
                  <w:tcW w:w="2283" w:type="dxa"/>
                  <w:vAlign w:val="center"/>
                  <w:hideMark/>
                </w:tcPr>
                <w:p w14:paraId="1D408767" w14:textId="77777777" w:rsidR="00C158BF" w:rsidRPr="00275E90" w:rsidRDefault="00C158BF" w:rsidP="00A91D04">
                  <w:pPr>
                    <w:framePr w:hSpace="141" w:wrap="around" w:vAnchor="text" w:hAnchor="text" w:y="1"/>
                    <w:ind w:right="-30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>Moc znamionowa RMS:</w:t>
                  </w:r>
                </w:p>
              </w:tc>
              <w:tc>
                <w:tcPr>
                  <w:tcW w:w="928" w:type="dxa"/>
                  <w:vAlign w:val="center"/>
                  <w:hideMark/>
                </w:tcPr>
                <w:p w14:paraId="4F973FF3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 xml:space="preserve">120 W </w:t>
                  </w:r>
                </w:p>
              </w:tc>
            </w:tr>
          </w:tbl>
          <w:p w14:paraId="778E5652" w14:textId="77777777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928A17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C86966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804E1C" w14:textId="68B2BDDC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3C119F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06899512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065AC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37"/>
              <w:gridCol w:w="1348"/>
            </w:tblGrid>
            <w:tr w:rsidR="00C158BF" w:rsidRPr="00275E90" w14:paraId="5F4B1B56" w14:textId="77777777" w:rsidTr="00286D32">
              <w:trPr>
                <w:tblCellSpacing w:w="15" w:type="dxa"/>
              </w:trPr>
              <w:tc>
                <w:tcPr>
                  <w:tcW w:w="2992" w:type="dxa"/>
                  <w:vAlign w:val="center"/>
                  <w:hideMark/>
                </w:tcPr>
                <w:p w14:paraId="41596BD9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>Moc znamionowa RMS przy 4Ω:</w:t>
                  </w:r>
                </w:p>
              </w:tc>
              <w:tc>
                <w:tcPr>
                  <w:tcW w:w="1303" w:type="dxa"/>
                  <w:vAlign w:val="center"/>
                  <w:hideMark/>
                </w:tcPr>
                <w:p w14:paraId="1E8B410C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 xml:space="preserve">120 W </w:t>
                  </w:r>
                </w:p>
              </w:tc>
            </w:tr>
          </w:tbl>
          <w:p w14:paraId="5F649200" w14:textId="77777777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41E916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97B7B9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702008" w14:textId="2C2A7F68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3C119F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D0DAFB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2895EC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76"/>
              <w:gridCol w:w="1454"/>
            </w:tblGrid>
            <w:tr w:rsidR="00C158BF" w:rsidRPr="00275E90" w14:paraId="0C115708" w14:textId="77777777" w:rsidTr="00286D32">
              <w:trPr>
                <w:trHeight w:val="640"/>
                <w:tblCellSpacing w:w="15" w:type="dxa"/>
              </w:trPr>
              <w:tc>
                <w:tcPr>
                  <w:tcW w:w="3231" w:type="dxa"/>
                  <w:vAlign w:val="center"/>
                  <w:hideMark/>
                </w:tcPr>
                <w:p w14:paraId="1B0C7C64" w14:textId="77777777" w:rsidR="00C158BF" w:rsidRPr="00275E90" w:rsidRDefault="00C158BF" w:rsidP="00A91D04">
                  <w:pPr>
                    <w:framePr w:hSpace="141" w:wrap="around" w:vAnchor="text" w:hAnchor="text" w:y="1"/>
                    <w:ind w:right="-30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>Moc znamionowa RMS przy 100V:</w:t>
                  </w:r>
                </w:p>
              </w:tc>
              <w:tc>
                <w:tcPr>
                  <w:tcW w:w="1409" w:type="dxa"/>
                  <w:vAlign w:val="center"/>
                  <w:hideMark/>
                </w:tcPr>
                <w:p w14:paraId="490CD342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 xml:space="preserve">120 W </w:t>
                  </w:r>
                </w:p>
              </w:tc>
            </w:tr>
          </w:tbl>
          <w:p w14:paraId="10448F66" w14:textId="77777777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3DE617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B0D660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1CE86E" w14:textId="7566947E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3C119F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7438FF8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1A943C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195"/>
            </w:tblGrid>
            <w:tr w:rsidR="00C158BF" w:rsidRPr="00275E90" w14:paraId="1B38AF41" w14:textId="77777777" w:rsidTr="00286D32">
              <w:trPr>
                <w:tblCellSpacing w:w="15" w:type="dxa"/>
              </w:trPr>
              <w:tc>
                <w:tcPr>
                  <w:tcW w:w="1797" w:type="dxa"/>
                  <w:vAlign w:val="center"/>
                  <w:hideMark/>
                </w:tcPr>
                <w:p w14:paraId="23B5A7B4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>Kanały wejściowe: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0AEF5912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>5</w:t>
                  </w:r>
                </w:p>
              </w:tc>
            </w:tr>
          </w:tbl>
          <w:p w14:paraId="68A80E6D" w14:textId="77777777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3E662F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E2D2D7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BF8408" w14:textId="7B5B8C32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3C119F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35D89B3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07321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6"/>
              <w:gridCol w:w="4454"/>
            </w:tblGrid>
            <w:tr w:rsidR="00C158BF" w:rsidRPr="00275E90" w14:paraId="440A2182" w14:textId="77777777" w:rsidTr="00286D32">
              <w:trPr>
                <w:tblCellSpacing w:w="15" w:type="dxa"/>
              </w:trPr>
              <w:tc>
                <w:tcPr>
                  <w:tcW w:w="803" w:type="dxa"/>
                  <w:vAlign w:val="center"/>
                  <w:hideMark/>
                </w:tcPr>
                <w:p w14:paraId="113D87BE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>Wejścia:</w:t>
                  </w:r>
                </w:p>
              </w:tc>
              <w:tc>
                <w:tcPr>
                  <w:tcW w:w="4409" w:type="dxa"/>
                  <w:vAlign w:val="center"/>
                  <w:hideMark/>
                </w:tcPr>
                <w:p w14:paraId="008D33D5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en-US" w:eastAsia="pl-PL"/>
                    </w:rPr>
                  </w:pPr>
                  <w:r w:rsidRPr="00275E90">
                    <w:rPr>
                      <w:rFonts w:eastAsia="Times New Roman" w:cs="Times New Roman"/>
                      <w:lang w:val="en-US" w:eastAsia="pl-PL"/>
                    </w:rPr>
                    <w:t>3mV (mic), 200mV (line), 140mV (aux)</w:t>
                  </w:r>
                </w:p>
              </w:tc>
            </w:tr>
          </w:tbl>
          <w:p w14:paraId="53B45BBB" w14:textId="77777777" w:rsidR="00C158BF" w:rsidRPr="00275E90" w:rsidRDefault="00C158BF" w:rsidP="00C158BF">
            <w:pPr>
              <w:rPr>
                <w:rFonts w:eastAsia="Times New Roman" w:cs="Times New Roman"/>
                <w:lang w:val="en-US" w:eastAsia="pl-PL"/>
              </w:rPr>
            </w:pP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3002A1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E1B154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5CD15C" w14:textId="021E660F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3C119F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DE86A0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6D921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28"/>
              <w:gridCol w:w="1395"/>
            </w:tblGrid>
            <w:tr w:rsidR="00C158BF" w:rsidRPr="00275E90" w14:paraId="71C7DE45" w14:textId="77777777" w:rsidTr="00286D32">
              <w:trPr>
                <w:tblCellSpacing w:w="15" w:type="dxa"/>
              </w:trPr>
              <w:tc>
                <w:tcPr>
                  <w:tcW w:w="1983" w:type="dxa"/>
                  <w:vAlign w:val="center"/>
                  <w:hideMark/>
                </w:tcPr>
                <w:p w14:paraId="5484AC84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>Pasmo przenoszenia</w:t>
                  </w:r>
                </w:p>
              </w:tc>
              <w:tc>
                <w:tcPr>
                  <w:tcW w:w="1350" w:type="dxa"/>
                  <w:vAlign w:val="center"/>
                  <w:hideMark/>
                </w:tcPr>
                <w:p w14:paraId="00DB2284" w14:textId="77777777" w:rsidR="00C158BF" w:rsidRPr="00275E90" w:rsidRDefault="00C158BF" w:rsidP="00A91D04">
                  <w:pPr>
                    <w:framePr w:hSpace="141" w:wrap="around" w:vAnchor="text" w:hAnchor="text" w:y="1"/>
                    <w:suppressOverlap/>
                    <w:rPr>
                      <w:rFonts w:eastAsia="Times New Roman" w:cs="Times New Roman"/>
                      <w:lang w:val="pl-PL" w:eastAsia="pl-PL"/>
                    </w:rPr>
                  </w:pPr>
                  <w:r w:rsidRPr="00275E90">
                    <w:rPr>
                      <w:rFonts w:eastAsia="Times New Roman" w:cs="Times New Roman"/>
                      <w:lang w:val="pl-PL" w:eastAsia="pl-PL"/>
                    </w:rPr>
                    <w:t xml:space="preserve">50-15 000 </w:t>
                  </w:r>
                  <w:proofErr w:type="spellStart"/>
                  <w:r w:rsidRPr="00275E90">
                    <w:rPr>
                      <w:rFonts w:eastAsia="Times New Roman" w:cs="Times New Roman"/>
                      <w:lang w:val="pl-PL" w:eastAsia="pl-PL"/>
                    </w:rPr>
                    <w:t>Hz</w:t>
                  </w:r>
                  <w:proofErr w:type="spellEnd"/>
                  <w:r w:rsidRPr="00275E90">
                    <w:rPr>
                      <w:rFonts w:eastAsia="Times New Roman" w:cs="Times New Roman"/>
                      <w:lang w:val="pl-PL" w:eastAsia="pl-PL"/>
                    </w:rPr>
                    <w:t xml:space="preserve"> </w:t>
                  </w:r>
                </w:p>
              </w:tc>
            </w:tr>
          </w:tbl>
          <w:p w14:paraId="1BA6DF60" w14:textId="77777777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D430E0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63FAC2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97C836" w14:textId="633E05B8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3C119F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63B2F2E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386109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5EF95F2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Głośnik sufitowy – 5 </w:t>
            </w:r>
            <w:proofErr w:type="spellStart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kpl</w:t>
            </w:r>
            <w:proofErr w:type="spellEnd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. (1 </w:t>
            </w:r>
            <w:proofErr w:type="spellStart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kpl</w:t>
            </w:r>
            <w:proofErr w:type="spellEnd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. = 2 szt.)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585288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6321A4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0E828B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3A73D85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1D4AAD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C6C8FA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Głośnik do zabudowy sufitowej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1921DE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353602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65EE4D" w14:textId="6E5564BC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62B63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4D8D55F8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3E54D3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8DB60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Moc znamionowa RMS: 30W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14B89D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FAFE22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F42071" w14:textId="5D068119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62B63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108B20F8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27F531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F63A6F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Pasmo przenoszenia: 50-20000Hz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C81CD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7C6844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B8EDE4" w14:textId="5D937F36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62B63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26EBE4B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7C751A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A54A52" w14:textId="77777777" w:rsidR="00C158BF" w:rsidRPr="00275E90" w:rsidRDefault="00C158BF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Średnica zewnętrzna: Ø 250mm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2130DC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5C588A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BD8032" w14:textId="7E84205E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62B63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35355E62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B31A0D" w14:textId="77777777" w:rsidR="00C158BF" w:rsidRPr="00275E90" w:rsidRDefault="00C158BF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B3412" w14:textId="77777777" w:rsidR="00C158BF" w:rsidRPr="00275E90" w:rsidRDefault="00C158BF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b/>
                <w:bCs/>
                <w:lang w:val="pl-PL" w:eastAsia="pl-PL"/>
              </w:rPr>
              <w:t>Kontroler wideo 4K – 5 szt.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097E18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371365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EFD7C4" w14:textId="7B08477F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C158BF" w:rsidRPr="00275E90" w14:paraId="7937C2A2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72A9D2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E9BD6C" w14:textId="77777777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Umożliwia zarządzanie obrazami wideo w Sali operacyjnej. Zarządzanie obrazami odbywa się z poziomu ekranu dotykowego jednostki sterującej </w:t>
            </w:r>
            <w:proofErr w:type="spellStart"/>
            <w:r w:rsidRPr="00275E90">
              <w:rPr>
                <w:rFonts w:eastAsia="Times New Roman" w:cs="Times New Roman"/>
                <w:lang w:val="pl-PL" w:eastAsia="pl-PL"/>
              </w:rPr>
              <w:lastRenderedPageBreak/>
              <w:t>All</w:t>
            </w:r>
            <w:proofErr w:type="spellEnd"/>
            <w:r w:rsidRPr="00275E90">
              <w:rPr>
                <w:rFonts w:eastAsia="Times New Roman" w:cs="Times New Roman"/>
                <w:lang w:val="pl-PL" w:eastAsia="pl-PL"/>
              </w:rPr>
              <w:t>-In-One.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14B3CD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lastRenderedPageBreak/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42719A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0CE847" w14:textId="38A9C26E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62B63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6D52EDD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32AEB2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64C798" w14:textId="77777777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>Urządzenie musi być wyrobem medycznym zgodnie z definicją wyrobu medycznego zawartą w artykule 2, pkt. 1, Rozporządzenia Parlamentu Europejskiego i ROZPORZĄDZENIE PARLAMENTU EUROPEJSKIEGO I RADY (UE) 2017/745 z dnia 5 kwietnia 2017 r. w sprawie wyrobów medycznych, zmiany dyrektywy 2001/83/WE, rozporządzenia (WE) nr 178/2002 i rozporządzenia (WE) nr 1223/2009 oraz uchylenia dyrektyw Rady 90/385/EWG i 93/42/EWG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49DF78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0EE2DA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217A06" w14:textId="6394B9FE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62B63">
              <w:rPr>
                <w:rFonts w:cs="Times New Roman"/>
                <w:lang w:val="pl-PL"/>
              </w:rPr>
              <w:t>wymagane</w:t>
            </w:r>
          </w:p>
        </w:tc>
      </w:tr>
      <w:tr w:rsidR="00C158BF" w:rsidRPr="00275E90" w14:paraId="5B33FB6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7AB9F4" w14:textId="77777777" w:rsidR="00C158BF" w:rsidRPr="00275E90" w:rsidRDefault="00C158BF" w:rsidP="00C158BF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C9AAE" w14:textId="17E50FD8" w:rsidR="00C158BF" w:rsidRPr="00275E90" w:rsidRDefault="00C158BF" w:rsidP="00C158BF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>Deklaracj</w:t>
            </w:r>
            <w:r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>a</w:t>
            </w:r>
            <w:r w:rsidRPr="00275E90"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 xml:space="preserve"> Zgodności dla wyrobu medycznego w myśl Rozporządzenia Parlamentu Europejskiego i ROZPORZĄDZENIE PARLAMENTU EUROPEJSKIEGO I RADY (UE) 2017/745 z dnia 5 kwietnia 2017 r. w sprawie wyrobów medycznych, zmiany dyrektywy 2001/83/WE, rozporządzenia (WE) nr 178/2002 i rozporządzenia (WE) nr 1223/2009 oraz uchylenia dyrektyw Rady 90/385/EWG i 93/42/EWG.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70BA2" w14:textId="77777777" w:rsidR="00C158BF" w:rsidRPr="00275E90" w:rsidRDefault="00C158BF" w:rsidP="00C158BF">
            <w:pPr>
              <w:widowControl/>
              <w:suppressAutoHyphens w:val="0"/>
              <w:jc w:val="center"/>
              <w:textAlignment w:val="auto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561A98" w14:textId="77777777" w:rsidR="00C158BF" w:rsidRPr="00275E90" w:rsidRDefault="00C158BF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4723C5" w14:textId="5BB042C7" w:rsidR="00C158BF" w:rsidRPr="00275E90" w:rsidRDefault="00C158BF" w:rsidP="00C158BF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A62B63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47D9C71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419403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81AE6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Kontroler wyposażony w funkcję strumieniowego przesyłania wideo w sieci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8C9AF0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209133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6F2B37" w14:textId="5539C9C6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01B5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2A97CE2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B72BE7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1BE407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Wejścia wideo: HDMI, DP, 12G-SDI – łącznie min 10 wejść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07D9B4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379D4A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9A03FD" w14:textId="24FE9E54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01B5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16882AE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CDF27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998FFD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Wyjścia wideo: HDMI, 12G-SDI – łącznie min 8 wyjść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35DF48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C3CF74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FA908C" w14:textId="570CB77C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01B5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38E068D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34DF8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32D958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Wyjścia sterujące: RS-232C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C8CBED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4428F7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E45011" w14:textId="1DE7E804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01B5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7B74936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225FE4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C55D43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Zasilanie: AC 100-240 V, 50 – 60 HZ, 2A-1A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9785FD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FC3304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3E2740" w14:textId="64BC9E5E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01B5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2CD6935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77F08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E11AC4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Wymiary: 437x423x140mm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CCA846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603B73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D5A98E" w14:textId="33146FD7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01B5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753D8040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DE3F1A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79685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Waga: 10,7kg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C6507E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0AEC6E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1D1F11" w14:textId="32134FF7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01B5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3869245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6E167A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6130A5" w14:textId="77777777" w:rsidR="00F56EAE" w:rsidRPr="00275E90" w:rsidRDefault="00F56EAE" w:rsidP="00F56EAE">
            <w:pPr>
              <w:rPr>
                <w:rFonts w:eastAsia="Times New Roman" w:cs="Times New Roman"/>
                <w:lang w:val="en-US" w:eastAsia="pl-PL"/>
              </w:rPr>
            </w:pPr>
            <w:proofErr w:type="spellStart"/>
            <w:r w:rsidRPr="00275E90">
              <w:rPr>
                <w:rFonts w:eastAsia="Times New Roman" w:cs="Times New Roman"/>
                <w:lang w:val="en-US" w:eastAsia="pl-PL"/>
              </w:rPr>
              <w:t>Zgodność</w:t>
            </w:r>
            <w:proofErr w:type="spellEnd"/>
            <w:r w:rsidRPr="00275E90">
              <w:rPr>
                <w:rFonts w:eastAsia="Times New Roman" w:cs="Times New Roman"/>
                <w:lang w:val="en-US" w:eastAsia="pl-PL"/>
              </w:rPr>
              <w:t xml:space="preserve"> i </w:t>
            </w:r>
            <w:proofErr w:type="spellStart"/>
            <w:r w:rsidRPr="00275E90">
              <w:rPr>
                <w:rFonts w:eastAsia="Times New Roman" w:cs="Times New Roman"/>
                <w:lang w:val="en-US" w:eastAsia="pl-PL"/>
              </w:rPr>
              <w:t>certyfikaty</w:t>
            </w:r>
            <w:proofErr w:type="spellEnd"/>
            <w:r w:rsidRPr="00275E90">
              <w:rPr>
                <w:rFonts w:eastAsia="Times New Roman" w:cs="Times New Roman"/>
                <w:lang w:val="en-US" w:eastAsia="pl-PL"/>
              </w:rPr>
              <w:t>: ANSI/AAMI ES60601-1, CAN/CSA-C22.2 NO.60601-1:14, IEC/EN60601-1, FCC Part 15 subpart B, CE(EN60601-1-2,EN55011,EN61000-3-2/3), RoHS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3FA1D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EF1202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92D102" w14:textId="29EF8DCC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401B5">
              <w:rPr>
                <w:rFonts w:cs="Times New Roman"/>
                <w:lang w:val="pl-PL"/>
              </w:rPr>
              <w:t>wymagane</w:t>
            </w:r>
          </w:p>
        </w:tc>
      </w:tr>
      <w:tr w:rsidR="008F2544" w:rsidRPr="00275E90" w14:paraId="7678E400" w14:textId="77777777" w:rsidTr="00F56EAE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A45661" w14:textId="77777777" w:rsidR="008F2544" w:rsidRPr="00275E90" w:rsidRDefault="008F2544" w:rsidP="00C158BF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929E3B" w14:textId="77777777" w:rsidR="008F2544" w:rsidRPr="00275E90" w:rsidRDefault="008F2544" w:rsidP="00C158BF">
            <w:pPr>
              <w:rPr>
                <w:rFonts w:cs="Times New Roman"/>
                <w:lang w:val="pl-PL"/>
              </w:rPr>
            </w:pPr>
            <w:r w:rsidRPr="00275E90">
              <w:rPr>
                <w:rFonts w:eastAsia="Times New Roman" w:cs="Times New Roman"/>
                <w:b/>
                <w:bCs/>
                <w:lang w:val="pl-PL" w:eastAsia="pl-PL"/>
              </w:rPr>
              <w:t>Nagrywarka medyczna  – 5 szt.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CD12DA" w14:textId="77777777" w:rsidR="008F2544" w:rsidRPr="00275E90" w:rsidRDefault="008F2544" w:rsidP="00C158B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5911BC" w14:textId="77777777" w:rsidR="008F2544" w:rsidRPr="00275E90" w:rsidRDefault="008F2544" w:rsidP="00C158BF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0A1949" w14:textId="77777777" w:rsidR="008F2544" w:rsidRPr="00275E90" w:rsidRDefault="008F2544" w:rsidP="00C158BF">
            <w:pPr>
              <w:pStyle w:val="TableContents"/>
              <w:rPr>
                <w:rFonts w:cs="Times New Roman"/>
                <w:color w:val="00B050"/>
                <w:lang w:val="pl-PL"/>
              </w:rPr>
            </w:pPr>
          </w:p>
        </w:tc>
      </w:tr>
      <w:tr w:rsidR="00F56EAE" w:rsidRPr="00275E90" w14:paraId="1CEE21CF" w14:textId="77777777" w:rsidTr="00F56EAE">
        <w:tc>
          <w:tcPr>
            <w:tcW w:w="25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CFD614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47D54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cs="Times New Roman"/>
                <w:color w:val="000000" w:themeColor="text1"/>
                <w:lang w:val="pl-PL"/>
              </w:rPr>
              <w:t>Urządzenie musi być wyrobem medycznym zgodnie z definicją wyrobu medycznego zawartą w artykule 2, pkt. 1, Rozporządzenia Parlamentu Europejskiego i ROZPORZĄDZENIE PARLAMENTU EUROPEJSKIEGO I RADY (UE) 2017/745 z dnia 5 kwietnia 2017 r. w sprawie wyrobów medycznych, zmiany dyrektywy 2001/83/WE, rozporządzenia (WE) nr 178/2002 i rozporządzenia (WE) nr 1223/2009 oraz uchylenia dyrektyw Rady 90/385/EWG i 93/42/EWG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8E4F8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54D5AF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968161" w14:textId="42DB6615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14189C0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3C52F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0084C0" w14:textId="41F48C01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proofErr w:type="spellStart"/>
            <w:r w:rsidRPr="00275E90"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>DeklaracjZgodności</w:t>
            </w:r>
            <w:proofErr w:type="spellEnd"/>
            <w:r w:rsidRPr="00275E90">
              <w:rPr>
                <w:rFonts w:eastAsia="Times New Roman" w:cs="Times New Roman"/>
                <w:color w:val="000000" w:themeColor="text1"/>
                <w:kern w:val="0"/>
                <w:lang w:val="pl-PL" w:eastAsia="pl-PL"/>
              </w:rPr>
              <w:t xml:space="preserve"> dla wyrobu medycznego w myśl Rozporządzenia Parlamentu Europejskiego i ROZPORZĄDZENIE PARLAMENTU EUROPEJSKIEGO I RADY (UE) 2017/745 z dnia 5 kwietnia 2017 r. w sprawie wyrobów medycznych, zmiany dyrektywy 2001/83/WE, rozporządzenia (WE) nr 178/2002 i rozporządzenia (WE) nr 1223/2009 oraz uchylenia dyrektyw Rady 90/385/EWG i 93/42/EWG.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F18A27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lang w:val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4DA9D3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78CB35" w14:textId="75E7FD48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6A0FEF5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258DA3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B74D54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Nagrywanie wideo: </w:t>
            </w:r>
            <w:proofErr w:type="spellStart"/>
            <w:r w:rsidRPr="00275E90">
              <w:rPr>
                <w:rFonts w:eastAsia="Times New Roman" w:cs="Times New Roman"/>
                <w:lang w:val="pl-PL" w:eastAsia="pl-PL"/>
              </w:rPr>
              <w:t>FullHD</w:t>
            </w:r>
            <w:proofErr w:type="spellEnd"/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E6250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AE65E3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87929B" w14:textId="5FECA233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341BC29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5CDA4F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FC10D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Wykonywanie zdjęć podczas nagrywania wideo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0DB39E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B07678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BDCAD9" w14:textId="14175FDD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788C1D0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0614CC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589115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Przechwytywanie zdjęć: </w:t>
            </w:r>
            <w:r w:rsidRPr="00275E90">
              <w:rPr>
                <w:rFonts w:cs="Times New Roman"/>
                <w:lang w:val="pl-PL"/>
              </w:rPr>
              <w:t>do 1920x1080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2843B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57AEB8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D66FCE" w14:textId="5FC552E3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01B2FA4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39F98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4E4749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Nagrywanie wideo: </w:t>
            </w:r>
            <w:r w:rsidRPr="00275E90">
              <w:rPr>
                <w:rFonts w:cs="Times New Roman"/>
                <w:lang w:val="pl-PL"/>
              </w:rPr>
              <w:t>do 1920x1080p 60Hz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1196C8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D259A3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C59A08" w14:textId="3009B1BF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6E2B3DE1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373ED1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71C267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Podgląd na przednim 5-calowym dotykowym ekranie LCD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BB82B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151FCB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715DE0" w14:textId="7EF4B9B6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09207CE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1C2F9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18307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opcja bezpośredniego dostępu do PACS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9C82B5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4F0118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E9B70F" w14:textId="0D856658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03A4713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64EBE6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BAAB67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DICOM: opcja rozszerzenia funkcja do exportu </w:t>
            </w:r>
            <w:proofErr w:type="spellStart"/>
            <w:r w:rsidRPr="00275E90">
              <w:rPr>
                <w:rFonts w:eastAsia="Times New Roman" w:cs="Times New Roman"/>
                <w:lang w:val="pl-PL" w:eastAsia="pl-PL"/>
              </w:rPr>
              <w:t>zdjeć</w:t>
            </w:r>
            <w:proofErr w:type="spellEnd"/>
            <w:r w:rsidRPr="00275E90">
              <w:rPr>
                <w:rFonts w:eastAsia="Times New Roman" w:cs="Times New Roman"/>
                <w:lang w:val="pl-PL" w:eastAsia="pl-PL"/>
              </w:rPr>
              <w:t xml:space="preserve"> w formacie DICOM do archiwum PACS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4E60FD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EBAA31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ED034D" w14:textId="51B3EEBF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2E5BF2C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985FC9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9F982F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Wejścia min: </w:t>
            </w:r>
            <w:r w:rsidRPr="00275E90">
              <w:rPr>
                <w:rFonts w:cs="Times New Roman"/>
                <w:lang w:val="pl-PL"/>
              </w:rPr>
              <w:t>HDMI x1, DP x1, 3G-SDI x1, 3.5mm Stereo x1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9E07B6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9A9348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10F38C" w14:textId="7EDAF8BD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0F105865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7DFA50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F89B1E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Wyjścia: </w:t>
            </w:r>
            <w:r w:rsidRPr="00275E90">
              <w:rPr>
                <w:rFonts w:cs="Times New Roman"/>
                <w:lang w:val="pl-PL"/>
              </w:rPr>
              <w:t>HDMI x1, 3.5mm Stereo x1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638F62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80995C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885ACD" w14:textId="31856552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126DCB9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1BE014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701A63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 xml:space="preserve">USB 3.0 – przód x2, tyłx2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B10781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79C668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BD3A2E" w14:textId="658CBB9A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2BE66BD3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8CB6F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1117CC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Dane Wejścia/wyjścia: RS-232C x1, </w:t>
            </w:r>
            <w:r w:rsidRPr="00275E90">
              <w:rPr>
                <w:rFonts w:cs="Times New Roman"/>
                <w:lang w:val="pl-PL"/>
              </w:rPr>
              <w:t>RJ45 x1, 3,.5 mm Stereo -</w:t>
            </w:r>
            <w:proofErr w:type="spellStart"/>
            <w:r w:rsidRPr="00275E90">
              <w:rPr>
                <w:rFonts w:cs="Times New Roman"/>
                <w:lang w:val="pl-PL"/>
              </w:rPr>
              <w:t>pedal</w:t>
            </w:r>
            <w:proofErr w:type="spellEnd"/>
            <w:r w:rsidRPr="00275E90">
              <w:rPr>
                <w:rFonts w:cs="Times New Roman"/>
                <w:lang w:val="pl-PL"/>
              </w:rPr>
              <w:t xml:space="preserve"> x3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CAC8F9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8CC675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A653B6" w14:textId="6305E15A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CE65D7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6ACDFEF6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C3371F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268650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Format nagrywania wideo: MP4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B9409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6B098B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59DF08" w14:textId="4743CEE1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47645DFB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BB0106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23457B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Kodek wideo: H.264, H.265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2D54B9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1843A2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E74C3B" w14:textId="0F646F60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47DE964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64B42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322475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Format przechwytywanego obrazu: BMP, JPEG, BMP+DCM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AD4B2F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2A2A21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9F2F18" w14:textId="1B115CFD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1C3D2B79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3793EE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32FA84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Wbudowana pamięć HDD: min 2 TB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C14065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D01D24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FA9545" w14:textId="042928B6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43A5997E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B97C4A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E20E71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Zasilanie: AC 100-240 V, 50 – 60 HZ 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0E855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EDD248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A8DFFC" w14:textId="3A0B7694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554A13B4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FE5389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D783AA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Pobór energii:  max 60W 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2E2E1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26AE94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041944" w14:textId="64D0E8E6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6A19746A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E2BD9B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909549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Wymiary: 260x95x330mm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BBF147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240FE1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81F178" w14:textId="3D83B74A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26B34A5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3EEF5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430EC9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Waga: max 4,3 kg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9B1082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D51CC0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BCBD35" w14:textId="011B75C4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6604884C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38766D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24069E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Temperatura pracy: 0 do +40 </w:t>
            </w:r>
            <w:r w:rsidRPr="00275E90">
              <w:rPr>
                <w:rFonts w:cs="Times New Roman"/>
                <w:lang w:val="pl-PL"/>
              </w:rPr>
              <w:t>°C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1EBF20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9725C3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907C7C" w14:textId="1581988D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10A2A3B7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EDB123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B16A45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 xml:space="preserve">Zgodność i certyfikaty: </w:t>
            </w:r>
            <w:r w:rsidRPr="00275E90">
              <w:rPr>
                <w:rFonts w:cs="Times New Roman"/>
                <w:lang w:val="pl-PL"/>
              </w:rPr>
              <w:t xml:space="preserve">CE-MDR 2017/745 Class 1 </w:t>
            </w:r>
            <w:proofErr w:type="spellStart"/>
            <w:r w:rsidRPr="00275E90">
              <w:rPr>
                <w:rFonts w:cs="Times New Roman"/>
                <w:lang w:val="pl-PL"/>
              </w:rPr>
              <w:t>Medical</w:t>
            </w:r>
            <w:proofErr w:type="spellEnd"/>
            <w:r w:rsidRPr="00275E90">
              <w:rPr>
                <w:rFonts w:cs="Times New Roman"/>
                <w:lang w:val="pl-PL"/>
              </w:rPr>
              <w:t xml:space="preserve"> Device, UL 60601-1, IEC60601-1, EN 60601-1-2, FCC Part 15B, CCC, ISO9001, ISO13485, </w:t>
            </w:r>
            <w:proofErr w:type="spellStart"/>
            <w:r w:rsidRPr="00275E90">
              <w:rPr>
                <w:rFonts w:cs="Times New Roman"/>
                <w:lang w:val="pl-PL"/>
              </w:rPr>
              <w:t>RoHS</w:t>
            </w:r>
            <w:proofErr w:type="spellEnd"/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46E21C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cs="Times New Roman"/>
                <w:lang w:val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5D2E8D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CFC417" w14:textId="27C6237B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  <w:tr w:rsidR="00F56EAE" w:rsidRPr="00275E90" w14:paraId="72A6393F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6F529C" w14:textId="77777777" w:rsidR="00F56EAE" w:rsidRPr="00275E90" w:rsidRDefault="00F56EAE" w:rsidP="00F56EAE">
            <w:pPr>
              <w:pStyle w:val="Standard"/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BC10E2E" w14:textId="77777777" w:rsidR="00F56EAE" w:rsidRPr="00275E90" w:rsidRDefault="00F56EAE" w:rsidP="00F56EAE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 xml:space="preserve">Okablowanie – 5 </w:t>
            </w:r>
            <w:proofErr w:type="spellStart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kpl</w:t>
            </w:r>
            <w:proofErr w:type="spellEnd"/>
            <w:r w:rsidRPr="00275E90">
              <w:rPr>
                <w:rFonts w:eastAsia="Times New Roman" w:cs="Times New Roman"/>
                <w:b/>
                <w:bCs/>
                <w:kern w:val="0"/>
                <w:lang w:val="pl-PL" w:eastAsia="pl-PL"/>
              </w:rPr>
              <w:t>.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849B695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EE2AA0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E61452" w14:textId="1946D8F1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</w:p>
        </w:tc>
      </w:tr>
      <w:tr w:rsidR="00F56EAE" w:rsidRPr="00275E90" w14:paraId="0FECEDD9" w14:textId="77777777" w:rsidTr="00C158BF">
        <w:tc>
          <w:tcPr>
            <w:tcW w:w="2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EF0D36" w14:textId="77777777" w:rsidR="00F56EAE" w:rsidRPr="00275E90" w:rsidRDefault="00F56EAE" w:rsidP="00F56EAE">
            <w:pPr>
              <w:pStyle w:val="Standard"/>
              <w:numPr>
                <w:ilvl w:val="0"/>
                <w:numId w:val="7"/>
              </w:numPr>
              <w:jc w:val="center"/>
              <w:rPr>
                <w:rFonts w:cs="Times New Roman"/>
                <w:lang w:val="pl-PL"/>
              </w:rPr>
            </w:pPr>
          </w:p>
        </w:tc>
        <w:tc>
          <w:tcPr>
            <w:tcW w:w="2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6DAD3F8" w14:textId="77777777" w:rsidR="00F56EAE" w:rsidRPr="00275E90" w:rsidRDefault="00F56EAE" w:rsidP="00F56EAE">
            <w:pPr>
              <w:rPr>
                <w:rFonts w:eastAsia="Times New Roman" w:cs="Times New Roman"/>
                <w:lang w:val="pl-PL" w:eastAsia="pl-PL"/>
              </w:rPr>
            </w:pPr>
            <w:r w:rsidRPr="00275E90">
              <w:rPr>
                <w:rFonts w:eastAsia="Times New Roman" w:cs="Times New Roman"/>
                <w:lang w:val="pl-PL" w:eastAsia="pl-PL"/>
              </w:rPr>
              <w:t>Wymagane okablowanie miedziane zlokalizowane będzie w obrębie sali operacyjnej</w:t>
            </w:r>
          </w:p>
        </w:tc>
        <w:tc>
          <w:tcPr>
            <w:tcW w:w="49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02949B" w14:textId="77777777" w:rsidR="00F56EAE" w:rsidRPr="00275E90" w:rsidRDefault="00F56EAE" w:rsidP="00F56EAE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pl-PL" w:eastAsia="pl-PL"/>
              </w:rPr>
            </w:pPr>
            <w:r w:rsidRPr="00275E90">
              <w:rPr>
                <w:rFonts w:eastAsia="Times New Roman" w:cs="Times New Roman"/>
                <w:kern w:val="0"/>
                <w:lang w:val="pl-PL" w:eastAsia="pl-PL"/>
              </w:rPr>
              <w:t>Tak</w:t>
            </w:r>
          </w:p>
        </w:tc>
        <w:tc>
          <w:tcPr>
            <w:tcW w:w="10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0BCB09" w14:textId="77777777" w:rsidR="00F56EAE" w:rsidRPr="00275E90" w:rsidRDefault="00F56EAE" w:rsidP="00F56EAE">
            <w:pPr>
              <w:pStyle w:val="TableContents"/>
              <w:rPr>
                <w:rFonts w:cs="Times New Roman"/>
                <w:lang w:val="pl-PL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78F21B" w14:textId="3598A754" w:rsidR="00F56EAE" w:rsidRPr="00275E90" w:rsidRDefault="00F56EAE" w:rsidP="00F56EAE">
            <w:pPr>
              <w:pStyle w:val="TableContents"/>
              <w:jc w:val="center"/>
              <w:rPr>
                <w:rFonts w:cs="Times New Roman"/>
                <w:color w:val="00B050"/>
                <w:lang w:val="pl-PL"/>
              </w:rPr>
            </w:pPr>
            <w:r w:rsidRPr="000A1ED4">
              <w:rPr>
                <w:rFonts w:cs="Times New Roman"/>
                <w:lang w:val="pl-PL"/>
              </w:rPr>
              <w:t>wymagane</w:t>
            </w:r>
          </w:p>
        </w:tc>
      </w:tr>
    </w:tbl>
    <w:p w14:paraId="6CC203B7" w14:textId="77777777" w:rsidR="008F2544" w:rsidRDefault="008F2544" w:rsidP="008F2544">
      <w:pPr>
        <w:pStyle w:val="Standard"/>
        <w:rPr>
          <w:rFonts w:cs="Times New Roman"/>
          <w:lang w:val="pl-PL"/>
        </w:rPr>
      </w:pPr>
    </w:p>
    <w:p w14:paraId="21A02B00" w14:textId="189E55ED" w:rsidR="005D7B80" w:rsidRDefault="005D7B80">
      <w:pPr>
        <w:widowControl/>
        <w:suppressAutoHyphens w:val="0"/>
        <w:autoSpaceDN/>
        <w:spacing w:after="160" w:line="278" w:lineRule="auto"/>
        <w:textAlignment w:val="auto"/>
        <w:rPr>
          <w:rFonts w:cs="Times New Roman"/>
          <w:lang w:val="pl-PL"/>
        </w:rPr>
      </w:pPr>
      <w:r>
        <w:rPr>
          <w:rFonts w:cs="Times New Roman"/>
          <w:lang w:val="pl-PL"/>
        </w:rPr>
        <w:br w:type="page"/>
      </w:r>
    </w:p>
    <w:tbl>
      <w:tblPr>
        <w:tblW w:w="14322" w:type="dxa"/>
        <w:tblInd w:w="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8368"/>
        <w:gridCol w:w="1701"/>
        <w:gridCol w:w="1701"/>
        <w:gridCol w:w="2127"/>
      </w:tblGrid>
      <w:tr w:rsidR="005D7B80" w14:paraId="21F394D2" w14:textId="77777777" w:rsidTr="00B827CB">
        <w:trPr>
          <w:trHeight w:val="225"/>
        </w:trPr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5A262" w14:textId="77777777" w:rsidR="005D7B80" w:rsidRDefault="005D7B80" w:rsidP="00DB0C14">
            <w:pPr>
              <w:pStyle w:val="Standard"/>
              <w:suppressAutoHyphens w:val="0"/>
              <w:spacing w:before="40" w:after="40"/>
              <w:ind w:firstLine="361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lastRenderedPageBreak/>
              <w:t>WARUNKI GWARANCJI I SERWISU</w:t>
            </w:r>
          </w:p>
        </w:tc>
      </w:tr>
      <w:tr w:rsidR="005D7B80" w14:paraId="489623C5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102A6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F6348" w14:textId="77777777" w:rsidR="005D7B80" w:rsidRDefault="005D7B80" w:rsidP="00DB0C14">
            <w:pPr>
              <w:pStyle w:val="Standard"/>
              <w:suppressAutoHyphens w:val="0"/>
              <w:spacing w:before="40" w:after="4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Gwarancja  24 </w:t>
            </w:r>
            <w:proofErr w:type="spellStart"/>
            <w:r>
              <w:rPr>
                <w:rFonts w:eastAsia="Times New Roman" w:cs="Times New Roman"/>
                <w:color w:val="000000"/>
              </w:rPr>
              <w:t>miesiące</w:t>
            </w:r>
            <w:proofErr w:type="spellEnd"/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0BE36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DFD9A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CA92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424CB86E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72983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0647A" w14:textId="77777777" w:rsidR="005D7B80" w:rsidRDefault="005D7B80" w:rsidP="00DB0C14">
            <w:pPr>
              <w:pStyle w:val="Standard"/>
              <w:suppressAutoHyphens w:val="0"/>
              <w:snapToGrid w:val="0"/>
              <w:spacing w:before="40" w:after="4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Instalacja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B66A7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DCF56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7F8B3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65280849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1FCB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C5B54" w14:textId="77777777" w:rsidR="005D7B80" w:rsidRDefault="005D7B80" w:rsidP="00DB0C14">
            <w:pPr>
              <w:pStyle w:val="Standard"/>
              <w:suppressAutoHyphens w:val="0"/>
              <w:snapToGrid w:val="0"/>
              <w:spacing w:before="40" w:after="4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serwis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gwarancyjny</w:t>
            </w:r>
            <w:proofErr w:type="spellEnd"/>
            <w:r>
              <w:rPr>
                <w:rFonts w:cs="Times New Roman"/>
                <w:color w:val="000000"/>
              </w:rPr>
              <w:t xml:space="preserve"> i </w:t>
            </w:r>
            <w:proofErr w:type="spellStart"/>
            <w:r>
              <w:rPr>
                <w:rFonts w:cs="Times New Roman"/>
                <w:color w:val="000000"/>
              </w:rPr>
              <w:t>dostępny</w:t>
            </w:r>
            <w:proofErr w:type="spellEnd"/>
            <w:r>
              <w:rPr>
                <w:rFonts w:cs="Times New Roman"/>
                <w:color w:val="000000"/>
              </w:rPr>
              <w:t xml:space="preserve">  </w:t>
            </w:r>
            <w:proofErr w:type="spellStart"/>
            <w:r>
              <w:rPr>
                <w:rFonts w:cs="Times New Roman"/>
                <w:color w:val="000000"/>
              </w:rPr>
              <w:t>serwis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pogwarancyjny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podać</w:t>
            </w:r>
            <w:proofErr w:type="spellEnd"/>
            <w:r>
              <w:rPr>
                <w:rFonts w:cs="Times New Roman"/>
                <w:color w:val="000000"/>
              </w:rPr>
              <w:t xml:space="preserve"> kontakt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88247" w14:textId="3376C25C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  <w:r w:rsidR="00F56EAE">
              <w:rPr>
                <w:rFonts w:eastAsia="Arial Unicode MS" w:cs="Times New Roman"/>
              </w:rPr>
              <w:t>/</w:t>
            </w:r>
            <w:proofErr w:type="spellStart"/>
            <w:r w:rsidR="00F56EAE">
              <w:rPr>
                <w:rFonts w:eastAsia="Arial Unicode MS" w:cs="Times New Roman"/>
              </w:rPr>
              <w:t>podać</w:t>
            </w:r>
            <w:proofErr w:type="spellEnd"/>
            <w:r w:rsidR="00F56EAE">
              <w:rPr>
                <w:rFonts w:eastAsia="Arial Unicode MS" w:cs="Times New Roman"/>
              </w:rPr>
              <w:t xml:space="preserve"> kontakt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AB2B0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5DC0F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03BA9286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2B462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EE199" w14:textId="77777777" w:rsidR="005D7B80" w:rsidRDefault="005D7B80" w:rsidP="00DB0C14">
            <w:pPr>
              <w:pStyle w:val="Standard"/>
              <w:suppressAutoHyphens w:val="0"/>
              <w:snapToGrid w:val="0"/>
              <w:spacing w:before="40" w:after="4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Możliwość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zgłaszania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usterek</w:t>
            </w:r>
            <w:proofErr w:type="spellEnd"/>
            <w:r>
              <w:rPr>
                <w:rFonts w:cs="Times New Roman"/>
                <w:color w:val="000000"/>
              </w:rPr>
              <w:t xml:space="preserve"> 24h/</w:t>
            </w:r>
            <w:proofErr w:type="spellStart"/>
            <w:r>
              <w:rPr>
                <w:rFonts w:cs="Times New Roman"/>
                <w:color w:val="000000"/>
              </w:rPr>
              <w:t>dobę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1AE27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30CE0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1A6D9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1DB21908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3E14B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6C014" w14:textId="77777777" w:rsidR="005D7B80" w:rsidRDefault="005D7B80" w:rsidP="00DB0C14">
            <w:pPr>
              <w:pStyle w:val="Standard"/>
              <w:suppressAutoHyphens w:val="0"/>
              <w:snapToGrid w:val="0"/>
              <w:spacing w:before="40" w:after="4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Czas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reakcji</w:t>
            </w:r>
            <w:proofErr w:type="spellEnd"/>
            <w:r>
              <w:rPr>
                <w:rFonts w:cs="Times New Roman"/>
                <w:color w:val="000000"/>
              </w:rPr>
              <w:t xml:space="preserve"> na </w:t>
            </w:r>
            <w:proofErr w:type="spellStart"/>
            <w:r>
              <w:rPr>
                <w:rFonts w:cs="Times New Roman"/>
                <w:color w:val="000000"/>
              </w:rPr>
              <w:t>zgłoszenie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awarii</w:t>
            </w:r>
            <w:proofErr w:type="spellEnd"/>
            <w:r>
              <w:rPr>
                <w:rFonts w:cs="Times New Roman"/>
                <w:color w:val="00000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</w:rPr>
              <w:t>okresie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gwarancji</w:t>
            </w:r>
            <w:proofErr w:type="spellEnd"/>
            <w:r>
              <w:rPr>
                <w:rFonts w:cs="Times New Roman"/>
                <w:color w:val="000000"/>
              </w:rPr>
              <w:t xml:space="preserve"> max. do 48 </w:t>
            </w:r>
            <w:proofErr w:type="spellStart"/>
            <w:r>
              <w:rPr>
                <w:rFonts w:cs="Times New Roman"/>
                <w:color w:val="000000"/>
              </w:rPr>
              <w:t>godzin</w:t>
            </w:r>
            <w:proofErr w:type="spellEnd"/>
            <w:r>
              <w:rPr>
                <w:rFonts w:cs="Times New Roman"/>
                <w:color w:val="000000"/>
              </w:rPr>
              <w:t xml:space="preserve"> (</w:t>
            </w:r>
            <w:proofErr w:type="spellStart"/>
            <w:r>
              <w:rPr>
                <w:rFonts w:cs="Times New Roman"/>
                <w:color w:val="000000"/>
              </w:rPr>
              <w:t>dotyczy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dni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roboczych</w:t>
            </w:r>
            <w:proofErr w:type="spellEnd"/>
            <w:r>
              <w:rPr>
                <w:rFonts w:cs="Times New Roman"/>
                <w:color w:val="000000"/>
              </w:rPr>
              <w:t>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3A432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DF6A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DC9C3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3EDFEEAC" w14:textId="77777777" w:rsidTr="00B827CB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6FD8E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A0C85" w14:textId="77777777" w:rsidR="005D7B80" w:rsidRDefault="005D7B80" w:rsidP="00DB0C14">
            <w:pPr>
              <w:pStyle w:val="Standard"/>
              <w:suppressAutoHyphens w:val="0"/>
              <w:snapToGrid w:val="0"/>
              <w:spacing w:before="40" w:after="4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Naprawa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powinna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być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wykonana</w:t>
            </w:r>
            <w:proofErr w:type="spellEnd"/>
            <w:r>
              <w:rPr>
                <w:rFonts w:cs="Times New Roman"/>
                <w:color w:val="00000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</w:rPr>
              <w:t>terminie</w:t>
            </w:r>
            <w:proofErr w:type="spellEnd"/>
            <w:r>
              <w:rPr>
                <w:rFonts w:cs="Times New Roman"/>
                <w:color w:val="000000"/>
              </w:rPr>
              <w:t xml:space="preserve"> 5 </w:t>
            </w:r>
            <w:proofErr w:type="spellStart"/>
            <w:r>
              <w:rPr>
                <w:rFonts w:cs="Times New Roman"/>
                <w:color w:val="000000"/>
              </w:rPr>
              <w:t>dni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roboczych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od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dnia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otrzymania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zgłoszenia</w:t>
            </w:r>
            <w:proofErr w:type="spellEnd"/>
            <w:r>
              <w:rPr>
                <w:rFonts w:cs="Times New Roman"/>
                <w:color w:val="000000"/>
              </w:rPr>
              <w:t xml:space="preserve">, w </w:t>
            </w:r>
            <w:proofErr w:type="spellStart"/>
            <w:r>
              <w:rPr>
                <w:rFonts w:cs="Times New Roman"/>
                <w:color w:val="000000"/>
              </w:rPr>
              <w:t>przypadku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gdy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naprawa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wymaga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sprowadzenia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nowych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części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termin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zostanie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wydłużony</w:t>
            </w:r>
            <w:proofErr w:type="spellEnd"/>
            <w:r>
              <w:rPr>
                <w:rFonts w:cs="Times New Roman"/>
                <w:color w:val="000000"/>
              </w:rPr>
              <w:t xml:space="preserve"> do 10 </w:t>
            </w:r>
            <w:proofErr w:type="spellStart"/>
            <w:r>
              <w:rPr>
                <w:rFonts w:cs="Times New Roman"/>
                <w:color w:val="000000"/>
              </w:rPr>
              <w:t>dni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roboczych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F45A5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FCA8C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1D3A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4015574C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40398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AB728" w14:textId="77777777" w:rsidR="005D7B80" w:rsidRDefault="005D7B80" w:rsidP="00DB0C14">
            <w:pPr>
              <w:pStyle w:val="Standard"/>
              <w:suppressAutoHyphens w:val="0"/>
              <w:snapToGrid w:val="0"/>
              <w:spacing w:before="40" w:after="4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Liczba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napraw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powodująca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wymianę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podzespołu</w:t>
            </w:r>
            <w:proofErr w:type="spellEnd"/>
            <w:r>
              <w:rPr>
                <w:rFonts w:cs="Times New Roman"/>
                <w:color w:val="000000"/>
              </w:rPr>
              <w:t xml:space="preserve"> na </w:t>
            </w:r>
            <w:proofErr w:type="spellStart"/>
            <w:r>
              <w:rPr>
                <w:rFonts w:cs="Times New Roman"/>
                <w:color w:val="000000"/>
              </w:rPr>
              <w:t>nowy</w:t>
            </w:r>
            <w:proofErr w:type="spellEnd"/>
            <w:r>
              <w:rPr>
                <w:rFonts w:cs="Times New Roman"/>
                <w:color w:val="000000"/>
              </w:rPr>
              <w:t xml:space="preserve">- </w:t>
            </w:r>
            <w:proofErr w:type="spellStart"/>
            <w:r>
              <w:rPr>
                <w:rFonts w:cs="Times New Roman"/>
                <w:color w:val="000000"/>
              </w:rPr>
              <w:t>maksimum</w:t>
            </w:r>
            <w:proofErr w:type="spellEnd"/>
            <w:r>
              <w:rPr>
                <w:rFonts w:cs="Times New Roman"/>
                <w:color w:val="000000"/>
              </w:rPr>
              <w:t xml:space="preserve"> 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16AAD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2D1D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D8934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0008A584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2DC6C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EDE99" w14:textId="77777777" w:rsidR="005D7B80" w:rsidRDefault="005D7B80" w:rsidP="00DB0C14">
            <w:pPr>
              <w:pStyle w:val="Standard"/>
              <w:suppressAutoHyphens w:val="0"/>
              <w:snapToGrid w:val="0"/>
              <w:spacing w:before="40" w:after="4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Minimalny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okres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przestoju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ponad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czas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przewidziany</w:t>
            </w:r>
            <w:proofErr w:type="spellEnd"/>
            <w:r>
              <w:rPr>
                <w:rFonts w:cs="Times New Roman"/>
                <w:color w:val="000000"/>
              </w:rPr>
              <w:t xml:space="preserve"> na </w:t>
            </w:r>
            <w:proofErr w:type="spellStart"/>
            <w:r>
              <w:rPr>
                <w:rFonts w:cs="Times New Roman"/>
                <w:color w:val="000000"/>
              </w:rPr>
              <w:t>naprawę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wydłużający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gwarancję</w:t>
            </w:r>
            <w:proofErr w:type="spellEnd"/>
            <w:r>
              <w:rPr>
                <w:rFonts w:cs="Times New Roman"/>
                <w:color w:val="000000"/>
              </w:rPr>
              <w:t xml:space="preserve">- 5 </w:t>
            </w:r>
            <w:proofErr w:type="spellStart"/>
            <w:r>
              <w:rPr>
                <w:rFonts w:cs="Times New Roman"/>
                <w:color w:val="000000"/>
              </w:rPr>
              <w:t>dni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roboczych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E5260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AE898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9E024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4A7638C4" w14:textId="77777777" w:rsidTr="00B827CB">
        <w:trPr>
          <w:trHeight w:val="225"/>
        </w:trPr>
        <w:tc>
          <w:tcPr>
            <w:tcW w:w="143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263A9" w14:textId="77777777" w:rsidR="005D7B80" w:rsidRDefault="005D7B80" w:rsidP="00DB0C14">
            <w:pPr>
              <w:pStyle w:val="Standard"/>
              <w:suppressAutoHyphens w:val="0"/>
              <w:spacing w:before="40" w:after="40"/>
              <w:ind w:firstLine="361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SZKOLENIA</w:t>
            </w:r>
          </w:p>
        </w:tc>
      </w:tr>
      <w:tr w:rsidR="005D7B80" w14:paraId="46E28D66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C8DAC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3CA7D" w14:textId="77777777" w:rsidR="005D7B80" w:rsidRDefault="005D7B80" w:rsidP="00DB0C14">
            <w:pPr>
              <w:pStyle w:val="Standard"/>
              <w:suppressAutoHyphens w:val="0"/>
              <w:spacing w:before="40" w:after="4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Szkolenie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personelu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medycznego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zakresie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eksploatacji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eastAsia="Times New Roman" w:cs="Times New Roman"/>
                <w:color w:val="000000"/>
              </w:rPr>
              <w:t>obsługi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aparatu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miejscu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instalacji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BF06F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38FB1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C4A13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3E5912C5" w14:textId="77777777" w:rsidTr="00B827CB">
        <w:trPr>
          <w:trHeight w:val="225"/>
        </w:trPr>
        <w:tc>
          <w:tcPr>
            <w:tcW w:w="143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75B5E" w14:textId="77777777" w:rsidR="005D7B80" w:rsidRDefault="005D7B80" w:rsidP="00DB0C14">
            <w:pPr>
              <w:pStyle w:val="Standard"/>
              <w:suppressAutoHyphens w:val="0"/>
              <w:spacing w:before="40" w:after="40"/>
              <w:ind w:firstLine="361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INNE  INFORMACJE</w:t>
            </w:r>
          </w:p>
        </w:tc>
      </w:tr>
      <w:tr w:rsidR="005D7B80" w14:paraId="638D4AC8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1DF83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89D86" w14:textId="77777777" w:rsidR="005D7B80" w:rsidRDefault="005D7B80" w:rsidP="00DB0C14">
            <w:pPr>
              <w:pStyle w:val="Standard"/>
              <w:suppressAutoHyphens w:val="0"/>
              <w:spacing w:before="40" w:after="4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Dokumenty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dopuszczające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</w:rPr>
              <w:t>obrotu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eastAsia="Times New Roman" w:cs="Times New Roman"/>
                <w:color w:val="000000"/>
              </w:rPr>
              <w:t>używania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na </w:t>
            </w:r>
            <w:proofErr w:type="spellStart"/>
            <w:r>
              <w:rPr>
                <w:rFonts w:eastAsia="Times New Roman" w:cs="Times New Roman"/>
                <w:color w:val="000000"/>
              </w:rPr>
              <w:t>terenie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RP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FFE1C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46F9C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A7BD5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7455CC4C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AC189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F674F" w14:textId="77777777" w:rsidR="005D7B80" w:rsidRDefault="005D7B80" w:rsidP="00DB0C14">
            <w:pPr>
              <w:pStyle w:val="Standard"/>
              <w:suppressAutoHyphens w:val="0"/>
              <w:spacing w:before="40" w:after="4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serwis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na </w:t>
            </w:r>
            <w:proofErr w:type="spellStart"/>
            <w:r>
              <w:rPr>
                <w:rFonts w:eastAsia="Times New Roman" w:cs="Times New Roman"/>
                <w:color w:val="000000"/>
              </w:rPr>
              <w:t>terenie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Polski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B0091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D5C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32596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136BB6EF" w14:textId="77777777" w:rsidTr="00B827CB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B7387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83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B584" w14:textId="77777777" w:rsidR="005D7B80" w:rsidRDefault="005D7B80" w:rsidP="00DB0C14">
            <w:pPr>
              <w:pStyle w:val="Standard"/>
              <w:suppressAutoHyphens w:val="0"/>
              <w:spacing w:before="40" w:after="4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Instrukcja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obsługi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 w </w:t>
            </w:r>
            <w:proofErr w:type="spellStart"/>
            <w:r>
              <w:rPr>
                <w:rFonts w:eastAsia="Times New Roman" w:cs="Times New Roman"/>
                <w:color w:val="000000"/>
              </w:rPr>
              <w:t>języku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polskim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80FC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44373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C6F04" w14:textId="77777777" w:rsidR="005D7B80" w:rsidRDefault="005D7B80" w:rsidP="00DB0C14">
            <w:pPr>
              <w:pStyle w:val="Standard"/>
              <w:suppressAutoHyphens w:val="0"/>
              <w:spacing w:before="40" w:after="4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5D7B80" w14:paraId="5BCF75E8" w14:textId="77777777" w:rsidTr="00B827CB">
        <w:trPr>
          <w:trHeight w:val="300"/>
        </w:trPr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5B76E" w14:textId="77777777" w:rsidR="005D7B80" w:rsidRDefault="005D7B80" w:rsidP="00B827CB">
            <w:pPr>
              <w:pStyle w:val="Standard"/>
              <w:suppressAutoHyphens w:val="0"/>
              <w:snapToGrid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3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AD12D" w14:textId="77777777" w:rsidR="005D7B80" w:rsidRDefault="005D7B80" w:rsidP="00B827CB">
            <w:pPr>
              <w:pStyle w:val="Standard"/>
              <w:suppressAutoHyphens w:val="0"/>
              <w:snapToGrid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77980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CE84A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8089E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</w:tr>
    </w:tbl>
    <w:p w14:paraId="16ADCE1D" w14:textId="77777777" w:rsidR="005D7B80" w:rsidRDefault="005D7B80">
      <w:r>
        <w:br w:type="page"/>
      </w:r>
    </w:p>
    <w:tbl>
      <w:tblPr>
        <w:tblW w:w="14322" w:type="dxa"/>
        <w:tblInd w:w="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8368"/>
        <w:gridCol w:w="1701"/>
        <w:gridCol w:w="1701"/>
        <w:gridCol w:w="2127"/>
      </w:tblGrid>
      <w:tr w:rsidR="005D7B80" w14:paraId="04A386C7" w14:textId="77777777" w:rsidTr="00B827CB">
        <w:trPr>
          <w:trHeight w:val="1170"/>
        </w:trPr>
        <w:tc>
          <w:tcPr>
            <w:tcW w:w="1219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070FD" w14:textId="47E426B5" w:rsidR="005D7B80" w:rsidRDefault="005D7B80" w:rsidP="00B827CB">
            <w:pPr>
              <w:pStyle w:val="Standard"/>
              <w:suppressAutoHyphens w:val="0"/>
            </w:pPr>
            <w:proofErr w:type="spellStart"/>
            <w:r>
              <w:rPr>
                <w:rFonts w:eastAsia="Times New Roman" w:cs="Times New Roman"/>
                <w:color w:val="000000"/>
              </w:rPr>
              <w:lastRenderedPageBreak/>
              <w:t>Uwagi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eastAsia="Times New Roman" w:cs="Times New Roman"/>
                <w:color w:val="000000"/>
              </w:rPr>
              <w:t>objaśnienia</w:t>
            </w:r>
            <w:proofErr w:type="spellEnd"/>
            <w:r>
              <w:rPr>
                <w:rFonts w:eastAsia="Times New Roman" w:cs="Times New Roman"/>
                <w:color w:val="000000"/>
              </w:rPr>
              <w:t>:</w:t>
            </w:r>
            <w:r>
              <w:rPr>
                <w:rFonts w:eastAsia="Times New Roman" w:cs="Times New Roman"/>
                <w:color w:val="000000"/>
              </w:rPr>
              <w:br/>
              <w:t xml:space="preserve">• (*) </w:t>
            </w:r>
            <w:proofErr w:type="spellStart"/>
            <w:r>
              <w:rPr>
                <w:rFonts w:eastAsia="Times New Roman" w:cs="Times New Roman"/>
                <w:color w:val="000000"/>
              </w:rPr>
              <w:t>Przedmiotowe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środki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dowodowe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złożone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wraz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z </w:t>
            </w:r>
            <w:proofErr w:type="spellStart"/>
            <w:r>
              <w:rPr>
                <w:rFonts w:eastAsia="Times New Roman" w:cs="Times New Roman"/>
                <w:color w:val="000000"/>
              </w:rPr>
              <w:t>ofertą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na </w:t>
            </w:r>
            <w:proofErr w:type="spellStart"/>
            <w:r>
              <w:rPr>
                <w:rFonts w:eastAsia="Times New Roman" w:cs="Times New Roman"/>
                <w:color w:val="000000"/>
              </w:rPr>
              <w:t>potwierdzenie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parametrów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ocenianych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n</w:t>
            </w:r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 xml:space="preserve">ie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>będą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>podlegały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>uzupełnieniu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Wykonawca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</w:rPr>
              <w:t>oferty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załącza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materiały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firmowe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języku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polskim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</w:rPr>
              <w:t>np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</w:rPr>
              <w:t>katalogi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techniczne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foldery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specyfikacje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handlowe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ulotki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</w:rPr>
              <w:t>dotyczy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parametrów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ocenianych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</w:rPr>
              <w:t>patrz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Kryteria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oceny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ofert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) </w:t>
            </w:r>
            <w:r>
              <w:rPr>
                <w:rFonts w:eastAsia="Times New Roman" w:cs="Times New Roman"/>
                <w:color w:val="000000"/>
              </w:rPr>
              <w:br/>
              <w:t xml:space="preserve">• </w:t>
            </w:r>
            <w:proofErr w:type="spellStart"/>
            <w:r>
              <w:rPr>
                <w:rFonts w:eastAsia="Times New Roman" w:cs="Times New Roman"/>
                <w:color w:val="000000"/>
              </w:rPr>
              <w:t>Wykonawca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zobowiązany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jest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</w:rPr>
              <w:t>podania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parametrów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jednostkach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wskazanych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niniejszym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opisie</w:t>
            </w:r>
            <w:proofErr w:type="spellEnd"/>
            <w:r>
              <w:rPr>
                <w:rFonts w:eastAsia="Times New Roman" w:cs="Times New Roman"/>
                <w:color w:val="000000"/>
              </w:rPr>
              <w:t>.</w:t>
            </w:r>
            <w:r>
              <w:rPr>
                <w:rFonts w:eastAsia="Times New Roman" w:cs="Times New Roman"/>
                <w:color w:val="000000"/>
              </w:rPr>
              <w:br/>
              <w:t xml:space="preserve">• W </w:t>
            </w:r>
            <w:proofErr w:type="spellStart"/>
            <w:r>
              <w:rPr>
                <w:rFonts w:eastAsia="Times New Roman" w:cs="Times New Roman"/>
                <w:color w:val="000000"/>
              </w:rPr>
              <w:t>tabelce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należy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podać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numer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strony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color w:val="000000"/>
              </w:rPr>
              <w:t>katalogu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na </w:t>
            </w:r>
            <w:proofErr w:type="spellStart"/>
            <w:r>
              <w:rPr>
                <w:rFonts w:eastAsia="Times New Roman" w:cs="Times New Roman"/>
                <w:color w:val="000000"/>
              </w:rPr>
              <w:t>której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znajduje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się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opis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a w </w:t>
            </w:r>
            <w:proofErr w:type="spellStart"/>
            <w:r>
              <w:rPr>
                <w:rFonts w:eastAsia="Times New Roman" w:cs="Times New Roman"/>
                <w:color w:val="000000"/>
              </w:rPr>
              <w:t>katalogu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należy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wyróżnić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kolorem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lub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podać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numer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z </w:t>
            </w:r>
            <w:proofErr w:type="spellStart"/>
            <w:r>
              <w:rPr>
                <w:rFonts w:eastAsia="Times New Roman" w:cs="Times New Roman"/>
                <w:color w:val="000000"/>
              </w:rPr>
              <w:t>tabeli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, </w:t>
            </w:r>
            <w:proofErr w:type="spellStart"/>
            <w:r>
              <w:rPr>
                <w:rFonts w:eastAsia="Times New Roman" w:cs="Times New Roman"/>
                <w:color w:val="000000"/>
              </w:rPr>
              <w:t>którego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dany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opis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dotyczy</w:t>
            </w:r>
            <w:proofErr w:type="spellEnd"/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B5C5F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  <w:color w:val="000000"/>
              </w:rPr>
            </w:pPr>
          </w:p>
        </w:tc>
      </w:tr>
      <w:tr w:rsidR="005D7B80" w14:paraId="3CB4B31D" w14:textId="77777777" w:rsidTr="00B827CB">
        <w:trPr>
          <w:trHeight w:val="300"/>
        </w:trPr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620BD" w14:textId="77777777" w:rsidR="005D7B80" w:rsidRDefault="005D7B80" w:rsidP="00B827CB">
            <w:pPr>
              <w:pStyle w:val="Standard"/>
              <w:suppressAutoHyphens w:val="0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3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2BF17" w14:textId="77777777" w:rsidR="005D7B80" w:rsidRDefault="005D7B8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</w:p>
          <w:p w14:paraId="15F99353" w14:textId="77777777" w:rsidR="005D7B80" w:rsidRDefault="005D7B8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</w:p>
          <w:p w14:paraId="229592F2" w14:textId="77777777" w:rsidR="005D7B80" w:rsidRDefault="005D7B8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</w:p>
          <w:p w14:paraId="5F3325CE" w14:textId="77777777" w:rsidR="005D7B80" w:rsidRDefault="005D7B8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</w:p>
          <w:p w14:paraId="483E2C26" w14:textId="77777777" w:rsidR="005D7B80" w:rsidRDefault="005D7B8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Miejscowość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………………………data ......................................................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07F41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EA51A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08AAC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</w:tr>
      <w:tr w:rsidR="005D7B80" w14:paraId="7DA0B366" w14:textId="77777777" w:rsidTr="00B827CB">
        <w:trPr>
          <w:trHeight w:val="300"/>
        </w:trPr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83613" w14:textId="77777777" w:rsidR="005D7B80" w:rsidRDefault="005D7B80" w:rsidP="00B827CB">
            <w:pPr>
              <w:pStyle w:val="Standard"/>
              <w:suppressAutoHyphens w:val="0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3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F6F3D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B4636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1514B" w14:textId="77777777" w:rsidR="005D7B80" w:rsidRDefault="005D7B8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8959E" w14:textId="77777777" w:rsidR="005D7B80" w:rsidRDefault="005D7B8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14:paraId="0D531E0C" w14:textId="77777777" w:rsidR="005D7B80" w:rsidRPr="00275E90" w:rsidRDefault="005D7B80" w:rsidP="008F2544">
      <w:pPr>
        <w:pStyle w:val="Standard"/>
        <w:rPr>
          <w:rFonts w:cs="Times New Roman"/>
          <w:lang w:val="pl-PL"/>
        </w:rPr>
      </w:pPr>
    </w:p>
    <w:sectPr w:rsidR="005D7B80" w:rsidRPr="00275E90" w:rsidSect="008F2544">
      <w:headerReference w:type="default" r:id="rId7"/>
      <w:pgSz w:w="16837" w:h="11905" w:orient="landscape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3C554" w14:textId="77777777" w:rsidR="002F4DE4" w:rsidRDefault="002F4DE4" w:rsidP="00275E90">
      <w:r>
        <w:separator/>
      </w:r>
    </w:p>
  </w:endnote>
  <w:endnote w:type="continuationSeparator" w:id="0">
    <w:p w14:paraId="1DA7C24A" w14:textId="77777777" w:rsidR="002F4DE4" w:rsidRDefault="002F4DE4" w:rsidP="0027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mbria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C1FAE" w14:textId="77777777" w:rsidR="002F4DE4" w:rsidRDefault="002F4DE4" w:rsidP="00275E90">
      <w:r>
        <w:separator/>
      </w:r>
    </w:p>
  </w:footnote>
  <w:footnote w:type="continuationSeparator" w:id="0">
    <w:p w14:paraId="5C0594D6" w14:textId="77777777" w:rsidR="002F4DE4" w:rsidRDefault="002F4DE4" w:rsidP="00275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3A98" w14:textId="20B10C71" w:rsidR="00275E90" w:rsidRDefault="00275E90">
    <w:pPr>
      <w:pStyle w:val="Nagwek"/>
    </w:pPr>
    <w:r>
      <w:rPr>
        <w:noProof/>
        <w:lang w:eastAsia="pl-PL"/>
      </w:rPr>
      <w:drawing>
        <wp:inline distT="0" distB="0" distL="0" distR="0" wp14:anchorId="43371754" wp14:editId="3386C7E9">
          <wp:extent cx="5676119" cy="615235"/>
          <wp:effectExtent l="0" t="0" r="781" b="0"/>
          <wp:docPr id="779257253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6119" cy="61523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82C8F"/>
    <w:multiLevelType w:val="hybridMultilevel"/>
    <w:tmpl w:val="6E401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4B87CA2"/>
    <w:multiLevelType w:val="hybridMultilevel"/>
    <w:tmpl w:val="DE5646AE"/>
    <w:lvl w:ilvl="0" w:tplc="99D65634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270FD"/>
    <w:multiLevelType w:val="multilevel"/>
    <w:tmpl w:val="96FCB7E6"/>
    <w:lvl w:ilvl="0">
      <w:start w:val="1"/>
      <w:numFmt w:val="decimal"/>
      <w:lvlText w:val="%1."/>
      <w:lvlJc w:val="left"/>
      <w:pPr>
        <w:tabs>
          <w:tab w:val="num" w:pos="720"/>
        </w:tabs>
        <w:ind w:left="113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227599"/>
    <w:multiLevelType w:val="hybridMultilevel"/>
    <w:tmpl w:val="A25AE0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63EBF"/>
    <w:multiLevelType w:val="hybridMultilevel"/>
    <w:tmpl w:val="5AC49A0C"/>
    <w:lvl w:ilvl="0" w:tplc="175C730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D70C2"/>
    <w:multiLevelType w:val="hybridMultilevel"/>
    <w:tmpl w:val="82A2111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F4127"/>
    <w:multiLevelType w:val="hybridMultilevel"/>
    <w:tmpl w:val="492A4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86D22"/>
    <w:multiLevelType w:val="hybridMultilevel"/>
    <w:tmpl w:val="16201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56780C"/>
    <w:multiLevelType w:val="hybridMultilevel"/>
    <w:tmpl w:val="4D38E664"/>
    <w:lvl w:ilvl="0" w:tplc="F77C0884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62D88"/>
    <w:multiLevelType w:val="hybridMultilevel"/>
    <w:tmpl w:val="D8BC3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544286">
    <w:abstractNumId w:val="1"/>
  </w:num>
  <w:num w:numId="2" w16cid:durableId="1634629487">
    <w:abstractNumId w:val="6"/>
  </w:num>
  <w:num w:numId="3" w16cid:durableId="492723036">
    <w:abstractNumId w:val="3"/>
  </w:num>
  <w:num w:numId="4" w16cid:durableId="1336229230">
    <w:abstractNumId w:val="7"/>
  </w:num>
  <w:num w:numId="5" w16cid:durableId="1792286721">
    <w:abstractNumId w:val="9"/>
  </w:num>
  <w:num w:numId="6" w16cid:durableId="499123062">
    <w:abstractNumId w:val="5"/>
  </w:num>
  <w:num w:numId="7" w16cid:durableId="243993643">
    <w:abstractNumId w:val="2"/>
  </w:num>
  <w:num w:numId="8" w16cid:durableId="885992549">
    <w:abstractNumId w:val="4"/>
  </w:num>
  <w:num w:numId="9" w16cid:durableId="1551843608">
    <w:abstractNumId w:val="10"/>
  </w:num>
  <w:num w:numId="10" w16cid:durableId="557472856">
    <w:abstractNumId w:val="8"/>
  </w:num>
  <w:num w:numId="11" w16cid:durableId="1218739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544"/>
    <w:rsid w:val="00275E90"/>
    <w:rsid w:val="002A19B9"/>
    <w:rsid w:val="002F4DE4"/>
    <w:rsid w:val="004738A7"/>
    <w:rsid w:val="005D7B80"/>
    <w:rsid w:val="005F15B6"/>
    <w:rsid w:val="007C14CB"/>
    <w:rsid w:val="007E6769"/>
    <w:rsid w:val="00880D04"/>
    <w:rsid w:val="008F2544"/>
    <w:rsid w:val="00A90CAE"/>
    <w:rsid w:val="00A91D04"/>
    <w:rsid w:val="00BE55D6"/>
    <w:rsid w:val="00C158BF"/>
    <w:rsid w:val="00D01C25"/>
    <w:rsid w:val="00D44DE4"/>
    <w:rsid w:val="00D529B9"/>
    <w:rsid w:val="00DB0C14"/>
    <w:rsid w:val="00DC4202"/>
    <w:rsid w:val="00E228C1"/>
    <w:rsid w:val="00F5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D43AD"/>
  <w15:chartTrackingRefBased/>
  <w15:docId w15:val="{60EA369A-FA56-41ED-98E8-899F3A18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5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2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2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8F25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2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25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25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25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25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25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25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25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F25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25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25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25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25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25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25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25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2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2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2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2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25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25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25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25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25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2544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8F25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agwek">
    <w:name w:val="header"/>
    <w:basedOn w:val="Standard"/>
    <w:next w:val="Textbody"/>
    <w:link w:val="NagwekZnak"/>
    <w:rsid w:val="008F2544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F2544"/>
    <w:rPr>
      <w:rFonts w:ascii="Arial" w:eastAsia="Andale Sans UI" w:hAnsi="Arial" w:cs="Tahoma"/>
      <w:kern w:val="3"/>
      <w:sz w:val="28"/>
      <w:szCs w:val="28"/>
      <w:lang w:val="de-DE" w:eastAsia="ja-JP" w:bidi="fa-IR"/>
      <w14:ligatures w14:val="none"/>
    </w:rPr>
  </w:style>
  <w:style w:type="paragraph" w:customStyle="1" w:styleId="Textbody">
    <w:name w:val="Text body"/>
    <w:basedOn w:val="Standard"/>
    <w:rsid w:val="008F2544"/>
    <w:pPr>
      <w:spacing w:after="120"/>
    </w:pPr>
  </w:style>
  <w:style w:type="paragraph" w:styleId="Lista">
    <w:name w:val="List"/>
    <w:basedOn w:val="Textbody"/>
    <w:rsid w:val="008F2544"/>
  </w:style>
  <w:style w:type="paragraph" w:styleId="Legenda">
    <w:name w:val="caption"/>
    <w:basedOn w:val="Standard"/>
    <w:qFormat/>
    <w:rsid w:val="008F254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F2544"/>
    <w:pPr>
      <w:suppressLineNumbers/>
    </w:pPr>
  </w:style>
  <w:style w:type="paragraph" w:customStyle="1" w:styleId="TableContents">
    <w:name w:val="Table Contents"/>
    <w:basedOn w:val="Standard"/>
    <w:rsid w:val="008F2544"/>
    <w:pPr>
      <w:suppressLineNumbers/>
    </w:pPr>
  </w:style>
  <w:style w:type="character" w:customStyle="1" w:styleId="BulletSymbols">
    <w:name w:val="Bullet Symbols"/>
    <w:rsid w:val="008F2544"/>
    <w:rPr>
      <w:rFonts w:ascii="OpenSymbol" w:eastAsia="OpenSymbol" w:hAnsi="OpenSymbol" w:cs="OpenSymbol"/>
    </w:rPr>
  </w:style>
  <w:style w:type="character" w:customStyle="1" w:styleId="StrongEmphasis">
    <w:name w:val="Strong Emphasis"/>
    <w:rsid w:val="008F2544"/>
    <w:rPr>
      <w:b/>
      <w:bCs/>
    </w:rPr>
  </w:style>
  <w:style w:type="character" w:customStyle="1" w:styleId="NumberingSymbols">
    <w:name w:val="Numbering Symbols"/>
    <w:rsid w:val="008F254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25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2544"/>
    <w:rPr>
      <w:rFonts w:ascii="Times New Roman" w:eastAsia="Andale Sans UI" w:hAnsi="Times New Roman" w:cs="Tahoma"/>
      <w:kern w:val="3"/>
      <w:sz w:val="20"/>
      <w:szCs w:val="20"/>
      <w:lang w:val="de-DE" w:eastAsia="ja-JP" w:bidi="fa-IR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254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25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25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2544"/>
    <w:rPr>
      <w:rFonts w:ascii="Times New Roman" w:eastAsia="Andale Sans UI" w:hAnsi="Times New Roman" w:cs="Tahoma"/>
      <w:kern w:val="3"/>
      <w:sz w:val="20"/>
      <w:szCs w:val="20"/>
      <w:lang w:val="de-DE" w:eastAsia="ja-JP" w:bidi="fa-IR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5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544"/>
    <w:rPr>
      <w:rFonts w:ascii="Times New Roman" w:eastAsia="Andale Sans UI" w:hAnsi="Times New Roman" w:cs="Tahoma"/>
      <w:b/>
      <w:bCs/>
      <w:kern w:val="3"/>
      <w:sz w:val="20"/>
      <w:szCs w:val="20"/>
      <w:lang w:val="de-DE" w:eastAsia="ja-JP" w:bidi="fa-IR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75E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E90"/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customStyle="1" w:styleId="Akapitzlist1">
    <w:name w:val="Akapit z listą1"/>
    <w:basedOn w:val="Standard"/>
    <w:rsid w:val="00275E90"/>
    <w:pPr>
      <w:widowControl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val="pl-PL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17</Pages>
  <Words>3074</Words>
  <Characters>18448</Characters>
  <Application>Microsoft Office Word</Application>
  <DocSecurity>0</DocSecurity>
  <Lines>153</Lines>
  <Paragraphs>42</Paragraphs>
  <ScaleCrop>false</ScaleCrop>
  <Company/>
  <LinksUpToDate>false</LinksUpToDate>
  <CharactersWithSpaces>21480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Rabiasz</dc:creator>
  <cp:keywords/>
  <dc:description/>
  <cp:lastModifiedBy>Anna Hajnysz</cp:lastModifiedBy>
  <cp:revision>10</cp:revision>
  <cp:lastPrinted>2026-04-20T08:24:00Z</cp:lastPrinted>
  <dcterms:created xsi:type="dcterms:W3CDTF">2026-01-26T09:46:00Z</dcterms:created>
  <dcterms:modified xsi:type="dcterms:W3CDTF">2026-04-29T11:44:00Z</dcterms:modified>
</cp:coreProperties>
</file>